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0C978" w14:textId="628DBC16" w:rsidR="002614DD" w:rsidRPr="00210906" w:rsidRDefault="002614DD" w:rsidP="00210906">
      <w:pPr>
        <w:spacing w:before="100" w:beforeAutospacing="1" w:after="100" w:afterAutospacing="1" w:line="360" w:lineRule="auto"/>
        <w:jc w:val="center"/>
        <w:rPr>
          <w:rFonts w:asciiTheme="majorBidi" w:eastAsia="Times New Roman" w:hAnsiTheme="majorBidi" w:cstheme="majorBidi"/>
          <w:b/>
          <w:bCs/>
          <w:kern w:val="0"/>
          <w:sz w:val="24"/>
          <w14:ligatures w14:val="none"/>
        </w:rPr>
      </w:pPr>
      <w:r w:rsidRPr="00210906">
        <w:rPr>
          <w:rFonts w:asciiTheme="majorBidi" w:eastAsia="Times New Roman" w:hAnsiTheme="majorBidi" w:cstheme="majorBidi"/>
          <w:b/>
          <w:bCs/>
          <w:kern w:val="0"/>
          <w:sz w:val="24"/>
          <w14:ligatures w14:val="none"/>
        </w:rPr>
        <w:t>Selective Catalytic Hydrogenation of 1-Hexene in Industrial Process Streams: Mechanistic Insights, Catalyst Deactivation Regimes, and Real-Time Predictive Control via Machine Learning</w:t>
      </w:r>
    </w:p>
    <w:p w14:paraId="35F5EF9D" w14:textId="37721A6F" w:rsidR="00776772" w:rsidRPr="00210906" w:rsidRDefault="00776772" w:rsidP="00210906">
      <w:pPr>
        <w:bidi/>
        <w:spacing w:line="240" w:lineRule="auto"/>
        <w:jc w:val="center"/>
        <w:rPr>
          <w:rFonts w:asciiTheme="majorBidi" w:hAnsiTheme="majorBidi" w:cstheme="majorBidi"/>
          <w:sz w:val="24"/>
          <w:lang w:bidi="fa-IR"/>
        </w:rPr>
      </w:pPr>
      <w:r w:rsidRPr="00210906">
        <w:rPr>
          <w:rFonts w:asciiTheme="majorBidi" w:hAnsiTheme="majorBidi" w:cstheme="majorBidi"/>
          <w:b/>
          <w:bCs/>
          <w:sz w:val="24"/>
          <w:lang w:bidi="fa-IR"/>
        </w:rPr>
        <w:t>Ahad Ghaemi *</w:t>
      </w:r>
    </w:p>
    <w:p w14:paraId="36F6220B" w14:textId="77777777" w:rsidR="00776772" w:rsidRPr="00210906" w:rsidRDefault="00776772" w:rsidP="00210906">
      <w:pPr>
        <w:spacing w:after="0" w:line="240" w:lineRule="auto"/>
        <w:jc w:val="center"/>
        <w:rPr>
          <w:rFonts w:asciiTheme="majorBidi" w:hAnsiTheme="majorBidi" w:cstheme="majorBidi"/>
          <w:sz w:val="24"/>
        </w:rPr>
      </w:pPr>
      <w:r w:rsidRPr="00210906">
        <w:rPr>
          <w:rFonts w:asciiTheme="majorBidi" w:hAnsiTheme="majorBidi" w:cstheme="majorBidi"/>
          <w:sz w:val="24"/>
        </w:rPr>
        <w:t>School of Chemical, Petroleum and Gas Engineering, Iran University of Science and Technology, Tehran, Iran</w:t>
      </w:r>
    </w:p>
    <w:p w14:paraId="1B84C8D4" w14:textId="77777777" w:rsidR="00776772" w:rsidRPr="00210906" w:rsidRDefault="00776772" w:rsidP="00210906">
      <w:pPr>
        <w:spacing w:after="0" w:line="240" w:lineRule="auto"/>
        <w:jc w:val="center"/>
        <w:rPr>
          <w:rFonts w:asciiTheme="majorBidi" w:hAnsiTheme="majorBidi" w:cstheme="majorBidi"/>
          <w:sz w:val="24"/>
        </w:rPr>
      </w:pPr>
      <w:r w:rsidRPr="00210906">
        <w:rPr>
          <w:rFonts w:asciiTheme="majorBidi" w:hAnsiTheme="majorBidi" w:cstheme="majorBidi"/>
          <w:sz w:val="24"/>
          <w:vertAlign w:val="superscript"/>
        </w:rPr>
        <w:t>*</w:t>
      </w:r>
      <w:r w:rsidRPr="00210906">
        <w:rPr>
          <w:rFonts w:asciiTheme="majorBidi" w:hAnsiTheme="majorBidi" w:cstheme="majorBidi"/>
          <w:sz w:val="24"/>
        </w:rPr>
        <w:t xml:space="preserve">Corresponding author’s E-mail: </w:t>
      </w:r>
      <w:hyperlink r:id="rId9" w:history="1">
        <w:r w:rsidRPr="00210906">
          <w:rPr>
            <w:rStyle w:val="Hyperlink"/>
            <w:rFonts w:asciiTheme="majorBidi" w:hAnsiTheme="majorBidi" w:cstheme="majorBidi"/>
            <w:sz w:val="24"/>
            <w:shd w:val="clear" w:color="auto" w:fill="FFFFFF"/>
          </w:rPr>
          <w:t>aghaemi@iust.ac.ir</w:t>
        </w:r>
      </w:hyperlink>
      <w:r w:rsidRPr="00210906">
        <w:rPr>
          <w:rFonts w:asciiTheme="majorBidi" w:hAnsiTheme="majorBidi" w:cstheme="majorBidi"/>
          <w:sz w:val="24"/>
        </w:rPr>
        <w:t>, P.O. Box: 16765-163, Tehran, Iran.</w:t>
      </w:r>
    </w:p>
    <w:p w14:paraId="7C32D743" w14:textId="77777777" w:rsidR="00776772" w:rsidRDefault="00776772" w:rsidP="00210906">
      <w:pPr>
        <w:spacing w:line="360" w:lineRule="auto"/>
        <w:jc w:val="center"/>
        <w:rPr>
          <w:rFonts w:asciiTheme="majorBidi" w:hAnsiTheme="majorBidi" w:cstheme="majorBidi"/>
          <w:sz w:val="24"/>
          <w:rtl/>
          <w:lang w:bidi="fa-IR"/>
        </w:rPr>
      </w:pPr>
    </w:p>
    <w:p w14:paraId="36B06F63" w14:textId="77777777" w:rsidR="00210906" w:rsidRPr="00210906" w:rsidRDefault="00210906" w:rsidP="00210906">
      <w:pPr>
        <w:spacing w:line="360" w:lineRule="auto"/>
        <w:jc w:val="center"/>
        <w:rPr>
          <w:rFonts w:asciiTheme="majorBidi" w:hAnsiTheme="majorBidi" w:cstheme="majorBidi"/>
          <w:sz w:val="24"/>
          <w:lang w:bidi="fa-IR"/>
        </w:rPr>
      </w:pPr>
    </w:p>
    <w:p w14:paraId="545A0EF7" w14:textId="269F7E61" w:rsidR="00776772" w:rsidRPr="00210906" w:rsidRDefault="00776772" w:rsidP="00210906">
      <w:pPr>
        <w:spacing w:line="360" w:lineRule="auto"/>
        <w:rPr>
          <w:rFonts w:asciiTheme="majorBidi" w:hAnsiTheme="majorBidi" w:cstheme="majorBidi"/>
          <w:b/>
          <w:bCs/>
          <w:sz w:val="24"/>
          <w:lang w:bidi="fa-IR"/>
        </w:rPr>
      </w:pPr>
      <w:r w:rsidRPr="00210906">
        <w:rPr>
          <w:rFonts w:asciiTheme="majorBidi" w:hAnsiTheme="majorBidi" w:cstheme="majorBidi"/>
          <w:b/>
          <w:bCs/>
          <w:sz w:val="24"/>
          <w:lang w:bidi="fa-IR"/>
        </w:rPr>
        <w:t>Abstract</w:t>
      </w:r>
    </w:p>
    <w:p w14:paraId="605285E4" w14:textId="77777777" w:rsidR="00B770AD" w:rsidRPr="00210906" w:rsidRDefault="00B770AD" w:rsidP="00210906">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 xml:space="preserve">The occurrence of 1-hexene in the </w:t>
      </w:r>
      <w:proofErr w:type="spellStart"/>
      <w:r w:rsidRPr="00210906">
        <w:rPr>
          <w:rFonts w:asciiTheme="majorBidi" w:hAnsiTheme="majorBidi" w:cstheme="majorBidi"/>
          <w:sz w:val="24"/>
          <w:lang w:bidi="fa-IR"/>
        </w:rPr>
        <w:t>feedstream</w:t>
      </w:r>
      <w:proofErr w:type="spellEnd"/>
      <w:r w:rsidRPr="00210906">
        <w:rPr>
          <w:rFonts w:asciiTheme="majorBidi" w:hAnsiTheme="majorBidi" w:cstheme="majorBidi"/>
          <w:sz w:val="24"/>
          <w:lang w:bidi="fa-IR"/>
        </w:rPr>
        <w:t xml:space="preserve"> of the </w:t>
      </w:r>
      <w:proofErr w:type="spellStart"/>
      <w:r w:rsidRPr="00210906">
        <w:rPr>
          <w:rFonts w:asciiTheme="majorBidi" w:hAnsiTheme="majorBidi" w:cstheme="majorBidi"/>
          <w:sz w:val="24"/>
          <w:lang w:bidi="fa-IR"/>
        </w:rPr>
        <w:t>Hostalen</w:t>
      </w:r>
      <w:proofErr w:type="spellEnd"/>
      <w:r w:rsidRPr="00210906">
        <w:rPr>
          <w:rFonts w:asciiTheme="majorBidi" w:hAnsiTheme="majorBidi" w:cstheme="majorBidi"/>
          <w:sz w:val="24"/>
          <w:lang w:bidi="fa-IR"/>
        </w:rPr>
        <w:t xml:space="preserve"> slurry process represents a significant loss of the desirable alpha-olefin comonomer and simultaneously affects the performance of the polymerization catalyst. The following discussion explores the first systematic bench-scale studies of selective hydrogenation of 1-hexene to produce n-hexane in real industrial streams using three commercial catalysts: </w:t>
      </w:r>
      <w:proofErr w:type="spellStart"/>
      <w:r w:rsidRPr="00210906">
        <w:rPr>
          <w:rFonts w:asciiTheme="majorBidi" w:hAnsiTheme="majorBidi" w:cstheme="majorBidi"/>
          <w:sz w:val="24"/>
          <w:lang w:bidi="fa-IR"/>
        </w:rPr>
        <w:t>Ni-Al₂O</w:t>
      </w:r>
      <w:proofErr w:type="spellEnd"/>
      <w:r w:rsidRPr="00210906">
        <w:rPr>
          <w:rFonts w:asciiTheme="majorBidi" w:hAnsiTheme="majorBidi" w:cstheme="majorBidi"/>
          <w:sz w:val="24"/>
          <w:lang w:bidi="fa-IR"/>
        </w:rPr>
        <w:t xml:space="preserve">₃, a proprietary </w:t>
      </w:r>
      <w:proofErr w:type="spellStart"/>
      <w:r w:rsidRPr="00210906">
        <w:rPr>
          <w:rFonts w:asciiTheme="majorBidi" w:hAnsiTheme="majorBidi" w:cstheme="majorBidi"/>
          <w:sz w:val="24"/>
          <w:lang w:bidi="fa-IR"/>
        </w:rPr>
        <w:t>Pd</w:t>
      </w:r>
      <w:proofErr w:type="spellEnd"/>
      <w:r w:rsidRPr="00210906">
        <w:rPr>
          <w:rFonts w:asciiTheme="majorBidi" w:hAnsiTheme="majorBidi" w:cstheme="majorBidi"/>
          <w:sz w:val="24"/>
          <w:lang w:bidi="fa-IR"/>
        </w:rPr>
        <w:t>-based guard bed catalyst (PGH), and the high surface area Ni skeleton catalyst (Ni6458).</w:t>
      </w:r>
    </w:p>
    <w:p w14:paraId="3F9FFDD8" w14:textId="4542E174" w:rsidR="00B770AD" w:rsidRPr="00210906" w:rsidRDefault="00B770AD" w:rsidP="00210906">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 xml:space="preserve">A strong hydrogen-sensitivity-driven switching behavior was detected, where, at H2/olefin ratios below a certain threshold (around 1.2–1.6, catalyst-dependent), the hexane isomerization selectivity is above 99.8% with very low isomerization rates; above the threshold, the rates are dominated by fast over-hydrogenation and hexane </w:t>
      </w:r>
      <w:proofErr w:type="spellStart"/>
      <w:r w:rsidRPr="00210906">
        <w:rPr>
          <w:rFonts w:asciiTheme="majorBidi" w:hAnsiTheme="majorBidi" w:cstheme="majorBidi"/>
          <w:sz w:val="24"/>
          <w:lang w:bidi="fa-IR"/>
        </w:rPr>
        <w:t>hexane</w:t>
      </w:r>
      <w:proofErr w:type="spellEnd"/>
      <w:r w:rsidRPr="00210906">
        <w:rPr>
          <w:rFonts w:asciiTheme="majorBidi" w:hAnsiTheme="majorBidi" w:cstheme="majorBidi"/>
          <w:sz w:val="24"/>
          <w:lang w:bidi="fa-IR"/>
        </w:rPr>
        <w:t xml:space="preserve"> isomerization. Although counter-intuitive in commercial complex feed streams for any other hexenes, such switching allows suppression of 1-hexene losses by up to 14–21% compared</w:t>
      </w:r>
      <w:r w:rsidR="00210906">
        <w:rPr>
          <w:rFonts w:asciiTheme="majorBidi" w:hAnsiTheme="majorBidi" w:cstheme="majorBidi"/>
          <w:sz w:val="24"/>
          <w:lang w:bidi="fa-IR"/>
        </w:rPr>
        <w:t>.</w:t>
      </w:r>
    </w:p>
    <w:p w14:paraId="03DB40CB" w14:textId="77777777" w:rsidR="00B770AD" w:rsidRPr="00210906" w:rsidRDefault="00B770AD" w:rsidP="00210906">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Long-term stability studies (time-on-stream up to 50 hours) demonstrated substantially different deactivation curves, where PGH deactivates rapidly with an initial sharp decline accompanied by partial reactivation, conventional coking patterns are observed in Ni/</w:t>
      </w:r>
      <w:proofErr w:type="spellStart"/>
      <w:r w:rsidRPr="00210906">
        <w:rPr>
          <w:rFonts w:asciiTheme="majorBidi" w:hAnsiTheme="majorBidi" w:cstheme="majorBidi"/>
          <w:sz w:val="24"/>
          <w:lang w:bidi="fa-IR"/>
        </w:rPr>
        <w:t>Al₂O</w:t>
      </w:r>
      <w:proofErr w:type="spellEnd"/>
      <w:r w:rsidRPr="00210906">
        <w:rPr>
          <w:rFonts w:asciiTheme="majorBidi" w:hAnsiTheme="majorBidi" w:cstheme="majorBidi"/>
          <w:sz w:val="24"/>
          <w:lang w:bidi="fa-IR"/>
        </w:rPr>
        <w:t>₃, whereas Ni6458 sustains conversions above 98% beyond 35 hours.</w:t>
      </w:r>
    </w:p>
    <w:p w14:paraId="0465EEE7" w14:textId="540761E5" w:rsidR="00B770AD" w:rsidRPr="00210906" w:rsidRDefault="00B770AD" w:rsidP="009E2F2F">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 xml:space="preserve">The developed hybrid machine learning model combines multilayer perceptron (MLP) and radial basis </w:t>
      </w:r>
      <w:proofErr w:type="gramStart"/>
      <w:r w:rsidRPr="00210906">
        <w:rPr>
          <w:rFonts w:asciiTheme="majorBidi" w:hAnsiTheme="majorBidi" w:cstheme="majorBidi"/>
          <w:sz w:val="24"/>
          <w:lang w:bidi="fa-IR"/>
        </w:rPr>
        <w:t>function</w:t>
      </w:r>
      <w:proofErr w:type="gramEnd"/>
      <w:r w:rsidRPr="00210906">
        <w:rPr>
          <w:rFonts w:asciiTheme="majorBidi" w:hAnsiTheme="majorBidi" w:cstheme="majorBidi"/>
          <w:sz w:val="24"/>
          <w:lang w:bidi="fa-IR"/>
        </w:rPr>
        <w:t xml:space="preserve"> (RBF) networks using the response surface methodology for real-time prediction of conversion, selectivity, deactivation rates, and hydrogen consumption rates. An optimal network structure of </w:t>
      </w:r>
      <w:r w:rsidR="009E2F2F" w:rsidRPr="009E2F2F">
        <w:rPr>
          <w:rFonts w:asciiTheme="majorBidi" w:hAnsiTheme="majorBidi" w:cstheme="majorBidi"/>
          <w:sz w:val="24"/>
          <w:lang w:bidi="fa-IR"/>
        </w:rPr>
        <w:t>3-10-1-1</w:t>
      </w:r>
      <w:r w:rsidRPr="009E2F2F">
        <w:rPr>
          <w:rFonts w:asciiTheme="majorBidi" w:hAnsiTheme="majorBidi" w:cstheme="majorBidi"/>
          <w:sz w:val="24"/>
          <w:lang w:bidi="fa-IR"/>
        </w:rPr>
        <w:t>,</w:t>
      </w:r>
      <w:r w:rsidR="009E2F2F">
        <w:rPr>
          <w:rFonts w:asciiTheme="majorBidi" w:hAnsiTheme="majorBidi" w:cstheme="majorBidi"/>
          <w:sz w:val="24"/>
          <w:lang w:bidi="fa-IR"/>
        </w:rPr>
        <w:t xml:space="preserve"> </w:t>
      </w:r>
      <w:r w:rsidRPr="00210906">
        <w:rPr>
          <w:rFonts w:asciiTheme="majorBidi" w:hAnsiTheme="majorBidi" w:cstheme="majorBidi"/>
          <w:sz w:val="24"/>
          <w:lang w:bidi="fa-IR"/>
        </w:rPr>
        <w:t xml:space="preserve">developed through the MLP model, outperformed all the </w:t>
      </w:r>
      <w:r w:rsidRPr="00210906">
        <w:rPr>
          <w:rFonts w:asciiTheme="majorBidi" w:hAnsiTheme="majorBidi" w:cstheme="majorBidi"/>
          <w:sz w:val="24"/>
          <w:lang w:bidi="fa-IR"/>
        </w:rPr>
        <w:lastRenderedPageBreak/>
        <w:t xml:space="preserve">preceding empirical and kinetic models developed for olefin hydrogenation and provided R² of &gt; </w:t>
      </w:r>
      <w:r w:rsidR="00214D20" w:rsidRPr="00214D20">
        <w:rPr>
          <w:rFonts w:asciiTheme="majorBidi" w:hAnsiTheme="majorBidi" w:cstheme="majorBidi"/>
          <w:sz w:val="24"/>
          <w:lang w:bidi="fa-IR"/>
        </w:rPr>
        <w:t>0.9979</w:t>
      </w:r>
      <w:r w:rsidR="00214D20">
        <w:rPr>
          <w:rFonts w:asciiTheme="majorBidi" w:hAnsiTheme="majorBidi" w:cstheme="majorBidi"/>
          <w:sz w:val="24"/>
          <w:lang w:bidi="fa-IR"/>
        </w:rPr>
        <w:t xml:space="preserve"> </w:t>
      </w:r>
      <w:r w:rsidRPr="00210906">
        <w:rPr>
          <w:rFonts w:asciiTheme="majorBidi" w:hAnsiTheme="majorBidi" w:cstheme="majorBidi"/>
          <w:sz w:val="24"/>
          <w:lang w:bidi="fa-IR"/>
        </w:rPr>
        <w:t>and average absolute relative deviations (AARD) of &lt;</w:t>
      </w:r>
      <w:r w:rsidR="00214D20" w:rsidRPr="00214D20">
        <w:rPr>
          <w:rFonts w:asciiTheme="majorBidi" w:hAnsiTheme="majorBidi" w:cstheme="majorBidi"/>
          <w:sz w:val="24"/>
          <w:lang w:bidi="fa-IR"/>
        </w:rPr>
        <w:t>1.14%</w:t>
      </w:r>
      <w:r w:rsidRPr="00210906">
        <w:rPr>
          <w:rFonts w:asciiTheme="majorBidi" w:hAnsiTheme="majorBidi" w:cstheme="majorBidi"/>
          <w:sz w:val="24"/>
          <w:lang w:bidi="fa-IR"/>
        </w:rPr>
        <w:t xml:space="preserve"> against the unseen industrial data. The developed model can be employed for the predictive control of H</w:t>
      </w:r>
      <w:r w:rsidRPr="00214D20">
        <w:rPr>
          <w:rFonts w:asciiTheme="majorBidi" w:hAnsiTheme="majorBidi" w:cstheme="majorBidi"/>
          <w:sz w:val="24"/>
          <w:vertAlign w:val="subscript"/>
          <w:lang w:bidi="fa-IR"/>
        </w:rPr>
        <w:t>2</w:t>
      </w:r>
      <w:r w:rsidRPr="00210906">
        <w:rPr>
          <w:rFonts w:asciiTheme="majorBidi" w:hAnsiTheme="majorBidi" w:cstheme="majorBidi"/>
          <w:sz w:val="24"/>
          <w:lang w:bidi="fa-IR"/>
        </w:rPr>
        <w:t xml:space="preserve"> feed rates, with an additional reduction in 1-hexene loss of </w:t>
      </w:r>
      <w:r w:rsidR="00E133E0" w:rsidRPr="00210906">
        <w:rPr>
          <w:rFonts w:asciiTheme="majorBidi" w:hAnsiTheme="majorBidi" w:cstheme="majorBidi"/>
          <w:sz w:val="24"/>
          <w:highlight w:val="yellow"/>
          <w:lang w:bidi="fa-IR"/>
        </w:rPr>
        <w:t>……</w:t>
      </w:r>
      <w:r w:rsidRPr="00210906">
        <w:rPr>
          <w:rFonts w:asciiTheme="majorBidi" w:hAnsiTheme="majorBidi" w:cstheme="majorBidi"/>
          <w:sz w:val="24"/>
          <w:lang w:bidi="fa-IR"/>
        </w:rPr>
        <w:t>% due to the absence of dynamic switching.</w:t>
      </w:r>
    </w:p>
    <w:p w14:paraId="52AE25D2" w14:textId="475E0762" w:rsidR="00776772" w:rsidRPr="00210906" w:rsidRDefault="00B770AD" w:rsidP="00210906">
      <w:pPr>
        <w:spacing w:line="360" w:lineRule="auto"/>
        <w:jc w:val="both"/>
        <w:rPr>
          <w:rFonts w:asciiTheme="majorBidi" w:hAnsiTheme="majorBidi" w:cstheme="majorBidi"/>
          <w:sz w:val="24"/>
          <w:lang w:bidi="fa-IR"/>
        </w:rPr>
      </w:pPr>
      <w:r w:rsidRPr="00210906">
        <w:rPr>
          <w:rFonts w:asciiTheme="majorBidi" w:hAnsiTheme="majorBidi" w:cstheme="majorBidi"/>
          <w:sz w:val="24"/>
          <w:lang w:bidi="fa-IR"/>
        </w:rPr>
        <w:t>It marks the first time rigorous mechanistic discovery has been combined with large-scale machine learning control towards selective hydrogenation reactions in order to produce α-olefins.</w:t>
      </w:r>
    </w:p>
    <w:p w14:paraId="142941E1" w14:textId="4A2A775A" w:rsidR="00776772" w:rsidRDefault="00776772" w:rsidP="00210906">
      <w:pPr>
        <w:spacing w:line="360" w:lineRule="auto"/>
        <w:rPr>
          <w:rFonts w:asciiTheme="majorBidi" w:hAnsiTheme="majorBidi" w:cstheme="majorBidi"/>
          <w:sz w:val="24"/>
          <w:lang w:bidi="fa-IR"/>
        </w:rPr>
      </w:pPr>
      <w:r w:rsidRPr="00210906">
        <w:rPr>
          <w:rFonts w:asciiTheme="majorBidi" w:hAnsiTheme="majorBidi" w:cstheme="majorBidi"/>
          <w:b/>
          <w:bCs/>
          <w:sz w:val="24"/>
          <w:lang w:bidi="fa-IR"/>
        </w:rPr>
        <w:t>Keywords:</w:t>
      </w:r>
      <w:r w:rsidR="00210906">
        <w:rPr>
          <w:rFonts w:asciiTheme="majorBidi" w:hAnsiTheme="majorBidi" w:cstheme="majorBidi"/>
          <w:b/>
          <w:bCs/>
          <w:sz w:val="24"/>
          <w:lang w:bidi="fa-IR"/>
        </w:rPr>
        <w:t xml:space="preserve"> </w:t>
      </w:r>
      <w:r w:rsidR="00210906" w:rsidRPr="00210906">
        <w:rPr>
          <w:rFonts w:asciiTheme="majorBidi" w:hAnsiTheme="majorBidi" w:cstheme="majorBidi"/>
          <w:sz w:val="24"/>
          <w:lang w:bidi="fa-IR"/>
        </w:rPr>
        <w:t>1-hexene hydrogenation, machine learning, radial basis function (RBF) networks, multilayer perceptron (MLP)</w:t>
      </w:r>
    </w:p>
    <w:p w14:paraId="191BAAE7" w14:textId="77777777" w:rsidR="00515A92" w:rsidRPr="00210906" w:rsidRDefault="00515A92" w:rsidP="00210906">
      <w:pPr>
        <w:spacing w:line="360" w:lineRule="auto"/>
        <w:rPr>
          <w:rFonts w:asciiTheme="majorBidi" w:hAnsiTheme="majorBidi" w:cstheme="majorBidi"/>
          <w:b/>
          <w:bCs/>
          <w:sz w:val="24"/>
          <w:lang w:bidi="fa-IR"/>
        </w:rPr>
      </w:pPr>
    </w:p>
    <w:p w14:paraId="04A9F667" w14:textId="740CECB9" w:rsidR="00776772" w:rsidRPr="00210906" w:rsidRDefault="00776772" w:rsidP="00210906">
      <w:pPr>
        <w:pStyle w:val="ListParagraph"/>
        <w:numPr>
          <w:ilvl w:val="0"/>
          <w:numId w:val="10"/>
        </w:numPr>
        <w:spacing w:line="360" w:lineRule="auto"/>
        <w:rPr>
          <w:rFonts w:asciiTheme="majorBidi" w:hAnsiTheme="majorBidi" w:cstheme="majorBidi"/>
          <w:b/>
          <w:bCs/>
          <w:sz w:val="24"/>
          <w:lang w:bidi="fa-IR"/>
        </w:rPr>
      </w:pPr>
      <w:r w:rsidRPr="00210906">
        <w:rPr>
          <w:rFonts w:asciiTheme="majorBidi" w:hAnsiTheme="majorBidi" w:cstheme="majorBidi"/>
          <w:b/>
          <w:bCs/>
          <w:sz w:val="24"/>
          <w:lang w:bidi="fa-IR"/>
        </w:rPr>
        <w:t>Introduction</w:t>
      </w:r>
    </w:p>
    <w:p w14:paraId="6A1F4D61" w14:textId="5BA45161" w:rsidR="00801D81" w:rsidRPr="00210906" w:rsidRDefault="00801D81" w:rsidP="00045122">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Linear olefins in today’s industries are recognized as critical basic components in the chemical industry, especially in terms of acting as comonomers in polymerizations that contribute towards boosting malleability, toughness, and overall robustness</w:t>
      </w:r>
      <w:r w:rsidR="009E0BA2" w:rsidRPr="00210906">
        <w:rPr>
          <w:rFonts w:asciiTheme="majorBidi" w:hAnsiTheme="majorBidi" w:cstheme="majorBidi"/>
          <w:sz w:val="24"/>
          <w:lang w:bidi="fa-IR"/>
        </w:rPr>
        <w:fldChar w:fldCharType="begin"/>
      </w:r>
      <w:r w:rsidR="009E0BA2" w:rsidRPr="00210906">
        <w:rPr>
          <w:rFonts w:asciiTheme="majorBidi" w:hAnsiTheme="majorBidi" w:cstheme="majorBidi"/>
          <w:sz w:val="24"/>
          <w:lang w:bidi="fa-IR"/>
        </w:rPr>
        <w:instrText xml:space="preserve"> ADDIN EN.CITE &lt;EndNote&gt;&lt;Cite&gt;&lt;Author&gt;Molnár&lt;/Author&gt;&lt;Year&gt;2001&lt;/Year&gt;&lt;RecNum&gt;1&lt;/RecNum&gt;&lt;DisplayText&gt;[1]&lt;/DisplayText&gt;&lt;record&gt;&lt;rec-number&gt;1&lt;/rec-number&gt;&lt;foreign-keys&gt;&lt;key app="EN" db-id="v5f59fxthxdfd1eat5wxrt9i0eswdxptdpfp" timestamp="1764354030"&gt;1&lt;/key&gt;&lt;/foreign-keys&gt;&lt;ref-type name="Journal Article"&gt;17&lt;/ref-type&gt;&lt;contributors&gt;&lt;authors&gt;&lt;author&gt;Molnár, Árpád&lt;/author&gt;&lt;author&gt;Sárkány, Antal&lt;/author&gt;&lt;author&gt;Varga, Mónika&lt;/author&gt;&lt;/authors&gt;&lt;/contributors&gt;&lt;titles&gt;&lt;title&gt;Hydrogenation of carbon–carbon multiple bonds: chemo-, regio-and stereo-selectivity&lt;/title&gt;&lt;secondary-title&gt;Journal of Molecular Catalysis A: Chemical&lt;/secondary-title&gt;&lt;/titles&gt;&lt;periodical&gt;&lt;full-title&gt;Journal of Molecular Catalysis A: Chemical&lt;/full-title&gt;&lt;/periodical&gt;&lt;pages&gt;185-221&lt;/pages&gt;&lt;volume&gt;173&lt;/volume&gt;&lt;number&gt;1-2&lt;/number&gt;&lt;dates&gt;&lt;year&gt;2001&lt;/year&gt;&lt;/dates&gt;&lt;isbn&gt;1381-1169&lt;/isbn&gt;&lt;urls&gt;&lt;/urls&gt;&lt;/record&gt;&lt;/Cite&gt;&lt;/EndNote&gt;</w:instrText>
      </w:r>
      <w:r w:rsidR="009E0BA2" w:rsidRPr="00210906">
        <w:rPr>
          <w:rFonts w:asciiTheme="majorBidi" w:hAnsiTheme="majorBidi" w:cstheme="majorBidi"/>
          <w:sz w:val="24"/>
          <w:lang w:bidi="fa-IR"/>
        </w:rPr>
        <w:fldChar w:fldCharType="separate"/>
      </w:r>
      <w:r w:rsidR="009E0BA2" w:rsidRPr="00210906">
        <w:rPr>
          <w:rFonts w:asciiTheme="majorBidi" w:hAnsiTheme="majorBidi" w:cstheme="majorBidi"/>
          <w:noProof/>
          <w:sz w:val="24"/>
          <w:lang w:bidi="fa-IR"/>
        </w:rPr>
        <w:t>[1]</w:t>
      </w:r>
      <w:r w:rsidR="009E0BA2" w:rsidRPr="00210906">
        <w:rPr>
          <w:rFonts w:asciiTheme="majorBidi" w:hAnsiTheme="majorBidi" w:cstheme="majorBidi"/>
          <w:sz w:val="24"/>
          <w:lang w:bidi="fa-IR"/>
        </w:rPr>
        <w:fldChar w:fldCharType="end"/>
      </w:r>
      <w:r w:rsidRPr="00210906">
        <w:rPr>
          <w:rFonts w:asciiTheme="majorBidi" w:hAnsiTheme="majorBidi" w:cstheme="majorBidi"/>
          <w:sz w:val="24"/>
          <w:lang w:bidi="fa-IR"/>
        </w:rPr>
        <w:t xml:space="preserve">. For example, 1-hexene is mostly applied in polymerizations. High-end polyethylene grades with 1-hexene as comonomers display remarkable physical and mechanical strengths, especially when considered in the long run. With the growing need in the global polymer industry and the rising tendency in terms of demand, there is an increased need to focus on such critical components. In Iran, the existence of the </w:t>
      </w:r>
      <w:proofErr w:type="spellStart"/>
      <w:r w:rsidRPr="00210906">
        <w:rPr>
          <w:rFonts w:asciiTheme="majorBidi" w:hAnsiTheme="majorBidi" w:cstheme="majorBidi"/>
          <w:sz w:val="24"/>
          <w:lang w:bidi="fa-IR"/>
        </w:rPr>
        <w:t>Hostalen</w:t>
      </w:r>
      <w:proofErr w:type="spellEnd"/>
      <w:r w:rsidRPr="00210906">
        <w:rPr>
          <w:rFonts w:asciiTheme="majorBidi" w:hAnsiTheme="majorBidi" w:cstheme="majorBidi"/>
          <w:sz w:val="24"/>
          <w:lang w:bidi="fa-IR"/>
        </w:rPr>
        <w:t xml:space="preserve"> slurry process. Nonetheless, in the case of diverse industries pertaining to the need for grades based on 1-hexene, importation in such sectors mostly applies. In turn, there has been rising dialogue about applying 1-hexene in the current process.</w:t>
      </w:r>
    </w:p>
    <w:p w14:paraId="6A105A46" w14:textId="2C345677" w:rsidR="00801D81" w:rsidRPr="00210906" w:rsidRDefault="00801D81" w:rsidP="00045122">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There has been significant research activity concerning the separation or removal of 1-hexene from industrial streams. Extractive distillation</w:t>
      </w:r>
      <w:r w:rsidR="00045122">
        <w:rPr>
          <w:rFonts w:asciiTheme="majorBidi" w:hAnsiTheme="majorBidi" w:cstheme="majorBidi"/>
          <w:sz w:val="24"/>
          <w:lang w:bidi="fa-IR"/>
        </w:rPr>
        <w:t xml:space="preserve"> </w:t>
      </w:r>
      <w:r w:rsidR="009E0BA2" w:rsidRPr="00210906">
        <w:rPr>
          <w:rFonts w:asciiTheme="majorBidi" w:hAnsiTheme="majorBidi" w:cstheme="majorBidi"/>
          <w:sz w:val="24"/>
          <w:lang w:bidi="fa-IR"/>
        </w:rPr>
        <w:fldChar w:fldCharType="begin"/>
      </w:r>
      <w:r w:rsidR="009474C3" w:rsidRPr="00210906">
        <w:rPr>
          <w:rFonts w:asciiTheme="majorBidi" w:hAnsiTheme="majorBidi" w:cstheme="majorBidi"/>
          <w:sz w:val="24"/>
          <w:lang w:bidi="fa-IR"/>
        </w:rPr>
        <w:instrText xml:space="preserve"> ADDIN EN.CITE &lt;EndNote&gt;&lt;Cite&gt;&lt;Author&gt;Liao&lt;/Author&gt;&lt;Year&gt;2001&lt;/Year&gt;&lt;RecNum&gt;2&lt;/RecNum&gt;&lt;DisplayText&gt;[2, 3]&lt;/DisplayText&gt;&lt;record&gt;&lt;rec-number&gt;2&lt;/rec-number&gt;&lt;foreign-keys&gt;&lt;key app="EN" db-id="v5f59fxthxdfd1eat5wxrt9i0eswdxptdpfp" timestamp="1764356291"&gt;2&lt;/key&gt;&lt;/foreign-keys&gt;&lt;ref-type name="Journal Article"&gt;17&lt;/ref-type&gt;&lt;contributors&gt;&lt;authors&gt;&lt;author&gt;Liao, Bo&lt;/author&gt;&lt;author&gt;Lei, Zhigang&lt;/author&gt;&lt;author&gt;Xu, Zheng&lt;/author&gt;&lt;author&gt;Zhou, Rongqi&lt;/author&gt;&lt;author&gt;Duan, Zhanting&lt;/author&gt;&lt;/authors&gt;&lt;/contributors&gt;&lt;titles&gt;&lt;title&gt;New process for separating propylene and propane by extractive distillation with aqueous acetonitrile&lt;/title&gt;&lt;secondary-title&gt;Chemical Engineering Journal&lt;/secondary-title&gt;&lt;/titles&gt;&lt;periodical&gt;&lt;full-title&gt;Chemical Engineering Journal&lt;/full-title&gt;&lt;/periodical&gt;&lt;pages&gt;581-586&lt;/pages&gt;&lt;volume&gt;84&lt;/volume&gt;&lt;number&gt;3&lt;/number&gt;&lt;dates&gt;&lt;year&gt;2001&lt;/year&gt;&lt;/dates&gt;&lt;isbn&gt;1385-8947&lt;/isbn&gt;&lt;urls&gt;&lt;/urls&gt;&lt;/record&gt;&lt;/Cite&gt;&lt;Cite&gt;&lt;Author&gt;Wentink&lt;/Author&gt;&lt;Year&gt;2007&lt;/Year&gt;&lt;RecNum&gt;3&lt;/RecNum&gt;&lt;record&gt;&lt;rec-number&gt;3&lt;/rec-number&gt;&lt;foreign-keys&gt;&lt;key app="EN" db-id="v5f59fxthxdfd1eat5wxrt9i0eswdxptdpfp" timestamp="1764356434"&gt;3&lt;/key&gt;&lt;/foreign-keys&gt;&lt;ref-type name="Journal Article"&gt;17&lt;/ref-type&gt;&lt;contributors&gt;&lt;authors&gt;&lt;author&gt;Wentink, AE&lt;/author&gt;&lt;author&gt;Kuipers, NJM&lt;/author&gt;&lt;author&gt;De Haan, AB&lt;/author&gt;&lt;author&gt;Scholtz, J&lt;/author&gt;&lt;author&gt;Mulder, H&lt;/author&gt;&lt;/authors&gt;&lt;/contributors&gt;&lt;titles&gt;&lt;title&gt;Olefin isomer separation by reactive extractive distillation: Modelling of vapour–liquid equilibria and conceptual design for 1-hexene purification&lt;/title&gt;&lt;secondary-title&gt;Chemical Engineering and Processing: Process Intensification&lt;/secondary-title&gt;&lt;/titles&gt;&lt;periodical&gt;&lt;full-title&gt;Chemical Engineering and Processing: Process Intensification&lt;/full-title&gt;&lt;/periodical&gt;&lt;pages&gt;800-809&lt;/pages&gt;&lt;volume&gt;46&lt;/volume&gt;&lt;number&gt;9&lt;/number&gt;&lt;dates&gt;&lt;year&gt;2007&lt;/year&gt;&lt;/dates&gt;&lt;isbn&gt;0255-2701&lt;/isbn&gt;&lt;urls&gt;&lt;/urls&gt;&lt;/record&gt;&lt;/Cite&gt;&lt;/EndNote&gt;</w:instrText>
      </w:r>
      <w:r w:rsidR="009E0BA2" w:rsidRPr="00210906">
        <w:rPr>
          <w:rFonts w:asciiTheme="majorBidi" w:hAnsiTheme="majorBidi" w:cstheme="majorBidi"/>
          <w:sz w:val="24"/>
          <w:lang w:bidi="fa-IR"/>
        </w:rPr>
        <w:fldChar w:fldCharType="separate"/>
      </w:r>
      <w:r w:rsidR="009474C3" w:rsidRPr="00210906">
        <w:rPr>
          <w:rFonts w:asciiTheme="majorBidi" w:hAnsiTheme="majorBidi" w:cstheme="majorBidi"/>
          <w:noProof/>
          <w:sz w:val="24"/>
          <w:lang w:bidi="fa-IR"/>
        </w:rPr>
        <w:t>[2, 3]</w:t>
      </w:r>
      <w:r w:rsidR="009E0BA2" w:rsidRPr="00210906">
        <w:rPr>
          <w:rFonts w:asciiTheme="majorBidi" w:hAnsiTheme="majorBidi" w:cstheme="majorBidi"/>
          <w:sz w:val="24"/>
          <w:lang w:bidi="fa-IR"/>
        </w:rPr>
        <w:fldChar w:fldCharType="end"/>
      </w:r>
      <w:r w:rsidRPr="00210906">
        <w:rPr>
          <w:rFonts w:asciiTheme="majorBidi" w:hAnsiTheme="majorBidi" w:cstheme="majorBidi"/>
          <w:sz w:val="24"/>
          <w:lang w:bidi="fa-IR"/>
        </w:rPr>
        <w:t xml:space="preserve"> has been considered in olefin-paraffin separation, such as the separation of 1-hexene and n-hexane; it is energetically costly and usually requires in excess of 100 theoretical plates and high reflux ratios</w:t>
      </w:r>
      <w:r w:rsidR="00045122">
        <w:rPr>
          <w:rFonts w:asciiTheme="majorBidi" w:hAnsiTheme="majorBidi" w:cstheme="majorBidi"/>
          <w:sz w:val="24"/>
          <w:lang w:bidi="fa-IR"/>
        </w:rPr>
        <w:t xml:space="preserve"> </w:t>
      </w:r>
      <w:r w:rsidR="00E05693" w:rsidRPr="00210906">
        <w:rPr>
          <w:rFonts w:asciiTheme="majorBidi" w:hAnsiTheme="majorBidi" w:cstheme="majorBidi"/>
          <w:sz w:val="24"/>
          <w:lang w:bidi="fa-IR"/>
        </w:rPr>
        <w:fldChar w:fldCharType="begin"/>
      </w:r>
      <w:r w:rsidR="00E05693" w:rsidRPr="00210906">
        <w:rPr>
          <w:rFonts w:asciiTheme="majorBidi" w:hAnsiTheme="majorBidi" w:cstheme="majorBidi"/>
          <w:sz w:val="24"/>
          <w:lang w:bidi="fa-IR"/>
        </w:rPr>
        <w:instrText xml:space="preserve"> ADDIN EN.CITE &lt;EndNote&gt;&lt;Cite&gt;&lt;Author&gt;Rulong&lt;/Author&gt;&lt;Year&gt;2012&lt;/Year&gt;&lt;RecNum&gt;9&lt;/RecNum&gt;&lt;DisplayText&gt;[4]&lt;/DisplayText&gt;&lt;record&gt;&lt;rec-number&gt;9&lt;/rec-number&gt;&lt;foreign-keys&gt;&lt;key app="EN" db-id="v5f59fxthxdfd1eat5wxrt9i0eswdxptdpfp" timestamp="1764357392"&gt;9&lt;/key&gt;&lt;/foreign-keys&gt;&lt;ref-type name="Journal Article"&gt;17&lt;/ref-type&gt;&lt;contributors&gt;&lt;authors&gt;&lt;author&gt;Rulong, Li&lt;/author&gt;&lt;author&gt;Huabin, Xing&lt;/author&gt;&lt;author&gt;Qiwei, Yang&lt;/author&gt;&lt;author&gt;Xu, Zhao&lt;/author&gt;&lt;author&gt;Baogen, Su&lt;/author&gt;&lt;author&gt;Zongbi, Bao&lt;/author&gt;&lt;author&gt;Yiwen, Yang&lt;/author&gt;&lt;author&gt;Qilong, Ren&lt;/author&gt;&lt;/authors&gt;&lt;/contributors&gt;&lt;titles&gt;&lt;title&gt;Selective Extraction of 1-Hexene Against n-Hexane in Ionic Liquids with or without Silver Salt&lt;/title&gt;&lt;/titles&gt;&lt;dates&gt;&lt;year&gt;2012&lt;/year&gt;&lt;/dates&gt;&lt;isbn&gt;1520-5045&lt;/isbn&gt;&lt;urls&gt;&lt;/urls&gt;&lt;/record&gt;&lt;/Cite&gt;&lt;/EndNote&gt;</w:instrText>
      </w:r>
      <w:r w:rsidR="00E05693" w:rsidRPr="00210906">
        <w:rPr>
          <w:rFonts w:asciiTheme="majorBidi" w:hAnsiTheme="majorBidi" w:cstheme="majorBidi"/>
          <w:sz w:val="24"/>
          <w:lang w:bidi="fa-IR"/>
        </w:rPr>
        <w:fldChar w:fldCharType="separate"/>
      </w:r>
      <w:r w:rsidR="00E05693" w:rsidRPr="00210906">
        <w:rPr>
          <w:rFonts w:asciiTheme="majorBidi" w:hAnsiTheme="majorBidi" w:cstheme="majorBidi"/>
          <w:noProof/>
          <w:sz w:val="24"/>
          <w:lang w:bidi="fa-IR"/>
        </w:rPr>
        <w:t>[4]</w:t>
      </w:r>
      <w:r w:rsidR="00E05693" w:rsidRPr="00210906">
        <w:rPr>
          <w:rFonts w:asciiTheme="majorBidi" w:hAnsiTheme="majorBidi" w:cstheme="majorBidi"/>
          <w:sz w:val="24"/>
          <w:lang w:bidi="fa-IR"/>
        </w:rPr>
        <w:fldChar w:fldCharType="end"/>
      </w:r>
      <w:r w:rsidRPr="00210906">
        <w:rPr>
          <w:rFonts w:asciiTheme="majorBidi" w:hAnsiTheme="majorBidi" w:cstheme="majorBidi"/>
          <w:sz w:val="24"/>
          <w:lang w:bidi="fa-IR"/>
        </w:rPr>
        <w:t>. Studies have thoroughly explored other separation methods such as physical and chemical absorption</w:t>
      </w:r>
      <w:r w:rsidR="00045122">
        <w:rPr>
          <w:rFonts w:asciiTheme="majorBidi" w:hAnsiTheme="majorBidi" w:cstheme="majorBidi"/>
          <w:sz w:val="24"/>
          <w:lang w:bidi="fa-IR"/>
        </w:rPr>
        <w:t xml:space="preserve"> </w:t>
      </w:r>
      <w:r w:rsidR="00FC59DE" w:rsidRPr="00210906">
        <w:rPr>
          <w:rFonts w:asciiTheme="majorBidi" w:hAnsiTheme="majorBidi" w:cstheme="majorBidi"/>
          <w:sz w:val="24"/>
          <w:lang w:bidi="fa-IR"/>
        </w:rPr>
        <w:fldChar w:fldCharType="begin"/>
      </w:r>
      <w:r w:rsidR="00E05693" w:rsidRPr="00210906">
        <w:rPr>
          <w:rFonts w:asciiTheme="majorBidi" w:hAnsiTheme="majorBidi" w:cstheme="majorBidi"/>
          <w:sz w:val="24"/>
          <w:lang w:bidi="fa-IR"/>
        </w:rPr>
        <w:instrText xml:space="preserve"> ADDIN EN.CITE &lt;EndNote&gt;&lt;Cite&gt;&lt;Author&gt;Safarik&lt;/Author&gt;&lt;Year&gt;1998&lt;/Year&gt;&lt;RecNum&gt;4&lt;/RecNum&gt;&lt;DisplayText&gt;[5, 6]&lt;/DisplayText&gt;&lt;record&gt;&lt;rec-number&gt;4&lt;/rec-number&gt;&lt;foreign-keys&gt;&lt;key app="EN" db-id="v5f59fxthxdfd1eat5wxrt9i0eswdxptdpfp" timestamp="1764356626"&gt;4&lt;/key&gt;&lt;/foreign-keys&gt;&lt;ref-type name="Journal Article"&gt;17&lt;/ref-type&gt;&lt;contributors&gt;&lt;authors&gt;&lt;author&gt;Safarik, Douglas J&lt;/author&gt;&lt;author&gt;Eldridge, R Bruce&lt;/author&gt;&lt;/authors&gt;&lt;/contributors&gt;&lt;titles&gt;&lt;title&gt;Olefin/paraffin separations by reactive absorption: a review&lt;/title&gt;&lt;secondary-title&gt;Industrial &amp;amp; engineering chemistry research&lt;/secondary-title&gt;&lt;/titles&gt;&lt;periodical&gt;&lt;full-title&gt;Industrial &amp;amp; engineering chemistry research&lt;/full-title&gt;&lt;/periodical&gt;&lt;pages&gt;2571-2581&lt;/pages&gt;&lt;volume&gt;37&lt;/volume&gt;&lt;number&gt;7&lt;/number&gt;&lt;dates&gt;&lt;year&gt;1998&lt;/year&gt;&lt;/dates&gt;&lt;isbn&gt;0888-5885&lt;/isbn&gt;&lt;urls&gt;&lt;/urls&gt;&lt;/record&gt;&lt;/Cite&gt;&lt;Cite&gt;&lt;Author&gt;Chen&lt;/Author&gt;&lt;Year&gt;2011&lt;/Year&gt;&lt;RecNum&gt;5&lt;/RecNum&gt;&lt;record&gt;&lt;rec-number&gt;5&lt;/rec-number&gt;&lt;foreign-keys&gt;&lt;key app="EN" db-id="v5f59fxthxdfd1eat5wxrt9i0eswdxptdpfp" timestamp="1764356698"&gt;5&lt;/key&gt;&lt;/foreign-keys&gt;&lt;ref-type name="Journal Article"&gt;17&lt;/ref-type&gt;&lt;contributors&gt;&lt;authors&gt;&lt;author&gt;Chen, Joseph&lt;/author&gt;&lt;author&gt;Eldridge, R Bruce&lt;/author&gt;&lt;author&gt;Rosen, Evelyn L&lt;/author&gt;&lt;author&gt;Bielawski, Christopher W&lt;/author&gt;&lt;/authors&gt;&lt;/contributors&gt;&lt;titles&gt;&lt;title&gt;A study of Cu (I)‐ethylene complexation for olefin–paraffin separation&lt;/title&gt;&lt;secondary-title&gt;AIChE journal&lt;/secondary-title&gt;&lt;/titles&gt;&lt;periodical&gt;&lt;full-title&gt;AIChE journal&lt;/full-title&gt;&lt;/periodical&gt;&lt;pages&gt;630-644&lt;/pages&gt;&lt;volume&gt;57&lt;/volume&gt;&lt;number&gt;3&lt;/number&gt;&lt;dates&gt;&lt;year&gt;2011&lt;/year&gt;&lt;/dates&gt;&lt;isbn&gt;0001-1541&lt;/isbn&gt;&lt;urls&gt;&lt;/urls&gt;&lt;/record&gt;&lt;/Cite&gt;&lt;/EndNote&gt;</w:instrText>
      </w:r>
      <w:r w:rsidR="00FC59DE" w:rsidRPr="00210906">
        <w:rPr>
          <w:rFonts w:asciiTheme="majorBidi" w:hAnsiTheme="majorBidi" w:cstheme="majorBidi"/>
          <w:sz w:val="24"/>
          <w:lang w:bidi="fa-IR"/>
        </w:rPr>
        <w:fldChar w:fldCharType="separate"/>
      </w:r>
      <w:r w:rsidR="00E05693" w:rsidRPr="00210906">
        <w:rPr>
          <w:rFonts w:asciiTheme="majorBidi" w:hAnsiTheme="majorBidi" w:cstheme="majorBidi"/>
          <w:noProof/>
          <w:sz w:val="24"/>
          <w:lang w:bidi="fa-IR"/>
        </w:rPr>
        <w:t>[5, 6]</w:t>
      </w:r>
      <w:r w:rsidR="00FC59DE" w:rsidRPr="00210906">
        <w:rPr>
          <w:rFonts w:asciiTheme="majorBidi" w:hAnsiTheme="majorBidi" w:cstheme="majorBidi"/>
          <w:sz w:val="24"/>
          <w:lang w:bidi="fa-IR"/>
        </w:rPr>
        <w:fldChar w:fldCharType="end"/>
      </w:r>
      <w:r w:rsidRPr="00210906">
        <w:rPr>
          <w:rFonts w:asciiTheme="majorBidi" w:hAnsiTheme="majorBidi" w:cstheme="majorBidi"/>
          <w:sz w:val="24"/>
          <w:lang w:bidi="fa-IR"/>
        </w:rPr>
        <w:t>, membranes</w:t>
      </w:r>
      <w:r w:rsidR="00045122">
        <w:rPr>
          <w:rFonts w:asciiTheme="majorBidi" w:hAnsiTheme="majorBidi" w:cstheme="majorBidi"/>
          <w:sz w:val="24"/>
          <w:lang w:bidi="fa-IR"/>
        </w:rPr>
        <w:t xml:space="preserve"> </w:t>
      </w:r>
      <w:r w:rsidR="007D74D4" w:rsidRPr="00210906">
        <w:rPr>
          <w:rFonts w:asciiTheme="majorBidi" w:hAnsiTheme="majorBidi" w:cstheme="majorBidi"/>
          <w:sz w:val="24"/>
          <w:lang w:bidi="fa-IR"/>
        </w:rPr>
        <w:fldChar w:fldCharType="begin"/>
      </w:r>
      <w:r w:rsidR="00E05693" w:rsidRPr="00210906">
        <w:rPr>
          <w:rFonts w:asciiTheme="majorBidi" w:hAnsiTheme="majorBidi" w:cstheme="majorBidi"/>
          <w:sz w:val="24"/>
          <w:lang w:bidi="fa-IR"/>
        </w:rPr>
        <w:instrText xml:space="preserve"> ADDIN EN.CITE &lt;EndNote&gt;&lt;Cite&gt;&lt;Author&gt;Das&lt;/Author&gt;&lt;Year&gt;2010&lt;/Year&gt;&lt;RecNum&gt;6&lt;/RecNum&gt;&lt;DisplayText&gt;[7, 8]&lt;/DisplayText&gt;&lt;record&gt;&lt;rec-number&gt;6&lt;/rec-number&gt;&lt;foreign-keys&gt;&lt;key app="EN" db-id="v5f59fxthxdfd1eat5wxrt9i0eswdxptdpfp" timestamp="1764356831"&gt;6&lt;/key&gt;&lt;/foreign-keys&gt;&lt;ref-type name="Journal Article"&gt;17&lt;/ref-type&gt;&lt;contributors&gt;&lt;authors&gt;&lt;author&gt;Das, Mita&lt;/author&gt;&lt;author&gt;Koros, William J&lt;/author&gt;&lt;/authors&gt;&lt;/contributors&gt;&lt;titles&gt;&lt;title&gt;Performance of 6FDA–6FpDA polyimide for propylene/propane separations&lt;/title&gt;&lt;secondary-title&gt;Journal of Membrane Science&lt;/secondary-title&gt;&lt;/titles&gt;&lt;periodical&gt;&lt;full-title&gt;Journal of Membrane Science&lt;/full-title&gt;&lt;/periodical&gt;&lt;pages&gt;399-408&lt;/pages&gt;&lt;volume&gt;365&lt;/volume&gt;&lt;number&gt;1-2&lt;/number&gt;&lt;dates&gt;&lt;year&gt;2010&lt;/year&gt;&lt;/dates&gt;&lt;isbn&gt;0376-7388&lt;/isbn&gt;&lt;urls&gt;&lt;/urls&gt;&lt;/record&gt;&lt;/Cite&gt;&lt;Cite&gt;&lt;Author&gt;Azhin&lt;/Author&gt;&lt;Year&gt;2008&lt;/Year&gt;&lt;RecNum&gt;7&lt;/RecNum&gt;&lt;record&gt;&lt;rec-number&gt;7&lt;/rec-number&gt;&lt;foreign-keys&gt;&lt;key app="EN" db-id="v5f59fxthxdfd1eat5wxrt9i0eswdxptdpfp" timestamp="1764356906"&gt;7&lt;/key&gt;&lt;/foreign-keys&gt;&lt;ref-type name="Journal Article"&gt;17&lt;/ref-type&gt;&lt;contributors&gt;&lt;authors&gt;&lt;author&gt;Azhin, Maryam&lt;/author&gt;&lt;author&gt;Kaghazchi, Tahereh&lt;/author&gt;&lt;author&gt;Rahmani, Mohammad&lt;/author&gt;&lt;/authors&gt;&lt;/contributors&gt;&lt;titles&gt;&lt;title&gt;A review on olefin/paraffin separation using reversible chemical complexation technology&lt;/title&gt;&lt;secondary-title&gt;Journal of Industrial and Engineering Chemistry&lt;/secondary-title&gt;&lt;/titles&gt;&lt;periodical&gt;&lt;full-title&gt;Journal of Industrial and Engineering Chemistry&lt;/full-title&gt;&lt;/periodical&gt;&lt;pages&gt;622-638&lt;/pages&gt;&lt;volume&gt;14&lt;/volume&gt;&lt;number&gt;5&lt;/number&gt;&lt;dates&gt;&lt;year&gt;2008&lt;/year&gt;&lt;/dates&gt;&lt;isbn&gt;1226-086X&lt;/isbn&gt;&lt;urls&gt;&lt;/urls&gt;&lt;/record&gt;&lt;/Cite&gt;&lt;/EndNote&gt;</w:instrText>
      </w:r>
      <w:r w:rsidR="007D74D4" w:rsidRPr="00210906">
        <w:rPr>
          <w:rFonts w:asciiTheme="majorBidi" w:hAnsiTheme="majorBidi" w:cstheme="majorBidi"/>
          <w:sz w:val="24"/>
          <w:lang w:bidi="fa-IR"/>
        </w:rPr>
        <w:fldChar w:fldCharType="separate"/>
      </w:r>
      <w:r w:rsidR="00E05693" w:rsidRPr="00210906">
        <w:rPr>
          <w:rFonts w:asciiTheme="majorBidi" w:hAnsiTheme="majorBidi" w:cstheme="majorBidi"/>
          <w:noProof/>
          <w:sz w:val="24"/>
          <w:lang w:bidi="fa-IR"/>
        </w:rPr>
        <w:t>[7, 8]</w:t>
      </w:r>
      <w:r w:rsidR="007D74D4" w:rsidRPr="00210906">
        <w:rPr>
          <w:rFonts w:asciiTheme="majorBidi" w:hAnsiTheme="majorBidi" w:cstheme="majorBidi"/>
          <w:sz w:val="24"/>
          <w:lang w:bidi="fa-IR"/>
        </w:rPr>
        <w:fldChar w:fldCharType="end"/>
      </w:r>
      <w:r w:rsidRPr="00210906">
        <w:rPr>
          <w:rFonts w:asciiTheme="majorBidi" w:hAnsiTheme="majorBidi" w:cstheme="majorBidi"/>
          <w:sz w:val="24"/>
          <w:lang w:bidi="fa-IR"/>
        </w:rPr>
        <w:t>, and surface adsorption</w:t>
      </w:r>
      <w:r w:rsidR="007D74D4" w:rsidRPr="00210906">
        <w:rPr>
          <w:rFonts w:asciiTheme="majorBidi" w:hAnsiTheme="majorBidi" w:cstheme="majorBidi"/>
          <w:sz w:val="24"/>
          <w:lang w:bidi="fa-IR"/>
        </w:rPr>
        <w:fldChar w:fldCharType="begin"/>
      </w:r>
      <w:r w:rsidR="00E05693" w:rsidRPr="00210906">
        <w:rPr>
          <w:rFonts w:asciiTheme="majorBidi" w:hAnsiTheme="majorBidi" w:cstheme="majorBidi"/>
          <w:sz w:val="24"/>
          <w:lang w:bidi="fa-IR"/>
        </w:rPr>
        <w:instrText xml:space="preserve"> ADDIN EN.CITE &lt;EndNote&gt;&lt;Cite&gt;&lt;Author&gt;Grande&lt;/Author&gt;&lt;Year&gt;2005&lt;/Year&gt;&lt;RecNum&gt;8&lt;/RecNum&gt;&lt;DisplayText&gt;[9]&lt;/DisplayText&gt;&lt;record&gt;&lt;rec-number&gt;8&lt;/rec-number&gt;&lt;foreign-keys&gt;&lt;key app="EN" db-id="v5f59fxthxdfd1eat5wxrt9i0eswdxptdpfp" timestamp="1764356981"&gt;8&lt;/key&gt;&lt;/foreign-keys&gt;&lt;ref-type name="Journal Article"&gt;17&lt;/ref-type&gt;&lt;contributors&gt;&lt;authors&gt;&lt;author&gt;Grande, Carlos A&lt;/author&gt;&lt;author&gt;Rodrigues, Alírio E&lt;/author&gt;&lt;/authors&gt;&lt;/contributors&gt;&lt;titles&gt;&lt;title&gt;Propane/propylene separation by pressure swing adsorption using zeolite 4A&lt;/title&gt;&lt;secondary-title&gt;Industrial &amp;amp; engineering chemistry research&lt;/secondary-title&gt;&lt;/titles&gt;&lt;periodical&gt;&lt;full-title&gt;Industrial &amp;amp; engineering chemistry research&lt;/full-title&gt;&lt;/periodical&gt;&lt;pages&gt;8815-8829&lt;/pages&gt;&lt;volume&gt;44&lt;/volume&gt;&lt;number&gt;23&lt;/number&gt;&lt;dates&gt;&lt;year&gt;2005&lt;/year&gt;&lt;/dates&gt;&lt;isbn&gt;0888-5885&lt;/isbn&gt;&lt;urls&gt;&lt;/urls&gt;&lt;/record&gt;&lt;/Cite&gt;&lt;/EndNote&gt;</w:instrText>
      </w:r>
      <w:r w:rsidR="007D74D4" w:rsidRPr="00210906">
        <w:rPr>
          <w:rFonts w:asciiTheme="majorBidi" w:hAnsiTheme="majorBidi" w:cstheme="majorBidi"/>
          <w:sz w:val="24"/>
          <w:lang w:bidi="fa-IR"/>
        </w:rPr>
        <w:fldChar w:fldCharType="separate"/>
      </w:r>
      <w:r w:rsidR="00E05693" w:rsidRPr="00210906">
        <w:rPr>
          <w:rFonts w:asciiTheme="majorBidi" w:hAnsiTheme="majorBidi" w:cstheme="majorBidi"/>
          <w:noProof/>
          <w:sz w:val="24"/>
          <w:lang w:bidi="fa-IR"/>
        </w:rPr>
        <w:t>[9]</w:t>
      </w:r>
      <w:r w:rsidR="007D74D4" w:rsidRPr="00210906">
        <w:rPr>
          <w:rFonts w:asciiTheme="majorBidi" w:hAnsiTheme="majorBidi" w:cstheme="majorBidi"/>
          <w:sz w:val="24"/>
          <w:lang w:bidi="fa-IR"/>
        </w:rPr>
        <w:fldChar w:fldCharType="end"/>
      </w:r>
      <w:r w:rsidRPr="00210906">
        <w:rPr>
          <w:rFonts w:asciiTheme="majorBidi" w:hAnsiTheme="majorBidi" w:cstheme="majorBidi"/>
          <w:sz w:val="24"/>
          <w:lang w:bidi="fa-IR"/>
        </w:rPr>
        <w:t>; nevertheless, these face challenges such as low selectivity, loss of solvents, or instability of transition metal systems. For the case of South Africa, complex extractive distillation has been implemented for Fischer-</w:t>
      </w:r>
      <w:proofErr w:type="spellStart"/>
      <w:r w:rsidRPr="00210906">
        <w:rPr>
          <w:rFonts w:asciiTheme="majorBidi" w:hAnsiTheme="majorBidi" w:cstheme="majorBidi"/>
          <w:sz w:val="24"/>
          <w:lang w:bidi="fa-IR"/>
        </w:rPr>
        <w:t>Tropsch</w:t>
      </w:r>
      <w:proofErr w:type="spellEnd"/>
      <w:r w:rsidRPr="00210906">
        <w:rPr>
          <w:rFonts w:asciiTheme="majorBidi" w:hAnsiTheme="majorBidi" w:cstheme="majorBidi"/>
          <w:sz w:val="24"/>
          <w:lang w:bidi="fa-IR"/>
        </w:rPr>
        <w:t xml:space="preserve"> product separation; unfortunately, there are significant losses in the final stage of adsorption of the olefins. More </w:t>
      </w:r>
      <w:r w:rsidRPr="00210906">
        <w:rPr>
          <w:rFonts w:asciiTheme="majorBidi" w:hAnsiTheme="majorBidi" w:cstheme="majorBidi"/>
          <w:sz w:val="24"/>
          <w:lang w:bidi="fa-IR"/>
        </w:rPr>
        <w:lastRenderedPageBreak/>
        <w:t xml:space="preserve">recent studies involve using ionic liquids (ILs) in order to extract 1-hexene from the feed of n-hexane; in these cases, the </w:t>
      </w:r>
      <w:proofErr w:type="spellStart"/>
      <w:r w:rsidRPr="00210906">
        <w:rPr>
          <w:rFonts w:asciiTheme="majorBidi" w:hAnsiTheme="majorBidi" w:cstheme="majorBidi"/>
          <w:sz w:val="24"/>
          <w:lang w:bidi="fa-IR"/>
        </w:rPr>
        <w:t>selectivities</w:t>
      </w:r>
      <w:proofErr w:type="spellEnd"/>
      <w:r w:rsidRPr="00210906">
        <w:rPr>
          <w:rFonts w:asciiTheme="majorBidi" w:hAnsiTheme="majorBidi" w:cstheme="majorBidi"/>
          <w:sz w:val="24"/>
          <w:lang w:bidi="fa-IR"/>
        </w:rPr>
        <w:t xml:space="preserve"> range from 1.5 to 3, but addition of silver salts increases both product yield and </w:t>
      </w:r>
      <w:proofErr w:type="spellStart"/>
      <w:r w:rsidRPr="00210906">
        <w:rPr>
          <w:rFonts w:asciiTheme="majorBidi" w:hAnsiTheme="majorBidi" w:cstheme="majorBidi"/>
          <w:sz w:val="24"/>
          <w:lang w:bidi="fa-IR"/>
        </w:rPr>
        <w:t>selectivities</w:t>
      </w:r>
      <w:proofErr w:type="spellEnd"/>
      <w:r w:rsidRPr="00210906">
        <w:rPr>
          <w:rFonts w:asciiTheme="majorBidi" w:hAnsiTheme="majorBidi" w:cstheme="majorBidi"/>
          <w:sz w:val="24"/>
          <w:lang w:bidi="fa-IR"/>
        </w:rPr>
        <w:t>. In most cases, these methods lead to olefin losses.</w:t>
      </w:r>
      <w:r w:rsidR="00045122">
        <w:rPr>
          <w:rFonts w:asciiTheme="majorBidi" w:hAnsiTheme="majorBidi" w:cstheme="majorBidi"/>
          <w:sz w:val="24"/>
          <w:lang w:bidi="fa-IR"/>
        </w:rPr>
        <w:t xml:space="preserve"> </w:t>
      </w:r>
      <w:r w:rsidRPr="00210906">
        <w:rPr>
          <w:rFonts w:asciiTheme="majorBidi" w:hAnsiTheme="majorBidi" w:cstheme="majorBidi"/>
          <w:sz w:val="24"/>
          <w:lang w:bidi="fa-IR"/>
        </w:rPr>
        <w:t>Selective hydrogenation offers another potentially superior option, where the unsaturated impurities can be hydrogenated to olefins or paraffins in a partial or complete manner. At a conceptual level, fixed bed reactor technology employing nickel or palladium catalysts can be considered; in such technology, an stream comprising 1-hexene can react with hydrogen to produce hydrogenated material—mainly n-hexane. Working conditions generally vary from 40 to 120°C and from 8 to 30 bar, and the H2-olefin ratio can be precisely controlled in order to attain the optimal level of hydrogenation. The final product can ideally serve as a solvent or can be recycled.</w:t>
      </w:r>
    </w:p>
    <w:p w14:paraId="39F20C0E" w14:textId="4248A1F6" w:rsidR="00776772" w:rsidRPr="00210906" w:rsidRDefault="00801D81" w:rsidP="00045122">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In this scenario, artificial neural networks (ANNs) can offer significant benefits in dealing with the nonlinear relationships that exist in variables like temperatures, pressures, concentrations, and times, thereby resulting in precise predictions of process behavior based on less data or in the face of process variation. In fact, ANNs have the capability to detect hidden patterns.</w:t>
      </w:r>
    </w:p>
    <w:p w14:paraId="22AAE824" w14:textId="347F7C1D" w:rsidR="00801D81" w:rsidRPr="00210906" w:rsidRDefault="00801D81" w:rsidP="00045122">
      <w:pPr>
        <w:spacing w:after="0" w:line="360" w:lineRule="auto"/>
        <w:jc w:val="both"/>
        <w:rPr>
          <w:rFonts w:asciiTheme="majorBidi" w:hAnsiTheme="majorBidi" w:cstheme="majorBidi"/>
          <w:sz w:val="24"/>
          <w:rtl/>
          <w:lang w:bidi="fa-IR"/>
        </w:rPr>
      </w:pPr>
      <w:r w:rsidRPr="00210906">
        <w:rPr>
          <w:rFonts w:asciiTheme="majorBidi" w:hAnsiTheme="majorBidi" w:cstheme="majorBidi"/>
          <w:sz w:val="24"/>
          <w:lang w:bidi="fa-IR"/>
        </w:rPr>
        <w:t xml:space="preserve">It has been shown in previous works that ANN-based implementations are successful in predicting the solubility of CO2 in ionic liquids and the interaction between CO2 and tertiary amines, outperforming conventional methods with an R² close to unity. ANN architectures like multilayer perceptron (MLP) and radial basis function (RBF) neural network have shown satisfactory performance in predicting the efficiency of CO2 absorption. In hydrogenation reactions, ANN implementations have shown effective performance in predicting conversions and </w:t>
      </w:r>
      <w:proofErr w:type="spellStart"/>
      <w:r w:rsidRPr="00210906">
        <w:rPr>
          <w:rFonts w:asciiTheme="majorBidi" w:hAnsiTheme="majorBidi" w:cstheme="majorBidi"/>
          <w:sz w:val="24"/>
          <w:lang w:bidi="fa-IR"/>
        </w:rPr>
        <w:t>selectivities</w:t>
      </w:r>
      <w:proofErr w:type="spellEnd"/>
      <w:r w:rsidRPr="00210906">
        <w:rPr>
          <w:rFonts w:asciiTheme="majorBidi" w:hAnsiTheme="majorBidi" w:cstheme="majorBidi"/>
          <w:sz w:val="24"/>
          <w:lang w:bidi="fa-IR"/>
        </w:rPr>
        <w:t xml:space="preserve"> in similar reactions. The aim of the current research shall therefore be to investigate the operation mode of hydrogenation of 1-hexene in the context of the manufacture of heavy polyethylene grades copolymerized with 1-hexene. After considerations of relevant literature and the design of experiments with respect to the factors of temperature, pressure, and concentration, hydrogenation experiments shall proceed. In addition, based upon ANN and RSM, process models shall be developed in order to forecast conversion, selectivity, and hydrogen consumption, hence facilitating the understanding of the process of hydrogenation and thus process optimization.</w:t>
      </w:r>
    </w:p>
    <w:p w14:paraId="19C9286C" w14:textId="77777777" w:rsidR="00801D81" w:rsidRPr="00210906" w:rsidRDefault="00801D81" w:rsidP="00210906">
      <w:pPr>
        <w:spacing w:line="360" w:lineRule="auto"/>
        <w:jc w:val="both"/>
        <w:rPr>
          <w:rFonts w:asciiTheme="majorBidi" w:hAnsiTheme="majorBidi" w:cstheme="majorBidi"/>
          <w:sz w:val="24"/>
          <w:rtl/>
          <w:lang w:bidi="fa-IR"/>
        </w:rPr>
      </w:pPr>
    </w:p>
    <w:p w14:paraId="4DE1C6BA" w14:textId="7A33F353" w:rsidR="00776772" w:rsidRPr="00E43F05" w:rsidRDefault="00776772" w:rsidP="00210906">
      <w:pPr>
        <w:pStyle w:val="ListParagraph"/>
        <w:numPr>
          <w:ilvl w:val="0"/>
          <w:numId w:val="10"/>
        </w:numPr>
        <w:spacing w:line="360" w:lineRule="auto"/>
        <w:rPr>
          <w:rFonts w:asciiTheme="majorBidi" w:hAnsiTheme="majorBidi" w:cstheme="majorBidi"/>
          <w:b/>
          <w:bCs/>
          <w:sz w:val="24"/>
          <w:lang w:bidi="fa-IR"/>
        </w:rPr>
      </w:pPr>
      <w:r w:rsidRPr="00E43F05">
        <w:rPr>
          <w:rFonts w:asciiTheme="majorBidi" w:hAnsiTheme="majorBidi" w:cstheme="majorBidi"/>
          <w:b/>
          <w:bCs/>
          <w:sz w:val="24"/>
          <w:lang w:bidi="fa-IR"/>
        </w:rPr>
        <w:t>Material and method</w:t>
      </w:r>
    </w:p>
    <w:p w14:paraId="52A289FF" w14:textId="313B5A95" w:rsidR="00617866" w:rsidRPr="00E43F05" w:rsidRDefault="00617866" w:rsidP="00210906">
      <w:pPr>
        <w:spacing w:line="360" w:lineRule="auto"/>
        <w:rPr>
          <w:rFonts w:asciiTheme="majorBidi" w:hAnsiTheme="majorBidi" w:cstheme="majorBidi"/>
          <w:b/>
          <w:bCs/>
          <w:sz w:val="24"/>
          <w:lang w:bidi="fa-IR"/>
        </w:rPr>
      </w:pPr>
      <w:r w:rsidRPr="00E43F05">
        <w:rPr>
          <w:rFonts w:asciiTheme="majorBidi" w:hAnsiTheme="majorBidi" w:cstheme="majorBidi"/>
          <w:b/>
          <w:bCs/>
          <w:sz w:val="24"/>
          <w:lang w:bidi="fa-IR"/>
        </w:rPr>
        <w:lastRenderedPageBreak/>
        <w:t>2.1. Industrial feed stream and catalysts</w:t>
      </w:r>
    </w:p>
    <w:p w14:paraId="5DA594A2" w14:textId="3D546553" w:rsidR="00617866" w:rsidRPr="00210906" w:rsidRDefault="00617866" w:rsidP="00F00C63">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 xml:space="preserve">The monomer-lean stream was taken directly from the recycle loop of a 350 </w:t>
      </w:r>
      <w:r w:rsidR="00E43F05">
        <w:rPr>
          <w:rFonts w:asciiTheme="majorBidi" w:hAnsiTheme="majorBidi" w:cstheme="majorBidi"/>
          <w:sz w:val="24"/>
          <w:lang w:bidi="fa-IR"/>
        </w:rPr>
        <w:t>KT</w:t>
      </w:r>
      <w:r w:rsidRPr="00210906">
        <w:rPr>
          <w:rFonts w:asciiTheme="majorBidi" w:hAnsiTheme="majorBidi" w:cstheme="majorBidi"/>
          <w:sz w:val="24"/>
          <w:lang w:bidi="fa-IR"/>
        </w:rPr>
        <w:t xml:space="preserve">·yr⁻¹ </w:t>
      </w:r>
      <w:proofErr w:type="spellStart"/>
      <w:r w:rsidRPr="00210906">
        <w:rPr>
          <w:rFonts w:asciiTheme="majorBidi" w:hAnsiTheme="majorBidi" w:cstheme="majorBidi"/>
          <w:sz w:val="24"/>
          <w:lang w:bidi="fa-IR"/>
        </w:rPr>
        <w:t>Hostalen</w:t>
      </w:r>
      <w:proofErr w:type="spellEnd"/>
      <w:r w:rsidRPr="00210906">
        <w:rPr>
          <w:rFonts w:asciiTheme="majorBidi" w:hAnsiTheme="majorBidi" w:cstheme="majorBidi"/>
          <w:sz w:val="24"/>
          <w:lang w:bidi="fa-IR"/>
        </w:rPr>
        <w:t xml:space="preserve"> slurry-process HDPE unit (Arak Petrochemical Complex, Iran). Typical composition during the experimental campaign: 8–18 </w:t>
      </w:r>
      <w:proofErr w:type="spellStart"/>
      <w:r w:rsidRPr="00210906">
        <w:rPr>
          <w:rFonts w:asciiTheme="majorBidi" w:hAnsiTheme="majorBidi" w:cstheme="majorBidi"/>
          <w:sz w:val="24"/>
          <w:lang w:bidi="fa-IR"/>
        </w:rPr>
        <w:t>wt</w:t>
      </w:r>
      <w:proofErr w:type="spellEnd"/>
      <w:r w:rsidRPr="00210906">
        <w:rPr>
          <w:rFonts w:asciiTheme="majorBidi" w:hAnsiTheme="majorBidi" w:cstheme="majorBidi"/>
          <w:sz w:val="24"/>
          <w:lang w:bidi="fa-IR"/>
        </w:rPr>
        <w:t xml:space="preserve">% 1-hexene, 0.05–0.9 </w:t>
      </w:r>
      <w:proofErr w:type="spellStart"/>
      <w:r w:rsidRPr="00210906">
        <w:rPr>
          <w:rFonts w:asciiTheme="majorBidi" w:hAnsiTheme="majorBidi" w:cstheme="majorBidi"/>
          <w:sz w:val="24"/>
          <w:lang w:bidi="fa-IR"/>
        </w:rPr>
        <w:t>wt</w:t>
      </w:r>
      <w:proofErr w:type="spellEnd"/>
      <w:r w:rsidRPr="00210906">
        <w:rPr>
          <w:rFonts w:asciiTheme="majorBidi" w:hAnsiTheme="majorBidi" w:cstheme="majorBidi"/>
          <w:sz w:val="24"/>
          <w:lang w:bidi="fa-IR"/>
        </w:rPr>
        <w:t>% mixed C₆ dienes and internal alkynes, 0.2–1.1 wt</w:t>
      </w:r>
      <w:r w:rsidR="00E43F05">
        <w:rPr>
          <w:rFonts w:asciiTheme="majorBidi" w:hAnsiTheme="majorBidi" w:cstheme="majorBidi"/>
          <w:sz w:val="24"/>
          <w:lang w:bidi="fa-IR"/>
        </w:rPr>
        <w:t>.</w:t>
      </w:r>
      <w:r w:rsidRPr="00210906">
        <w:rPr>
          <w:rFonts w:asciiTheme="majorBidi" w:hAnsiTheme="majorBidi" w:cstheme="majorBidi"/>
          <w:sz w:val="24"/>
          <w:lang w:bidi="fa-IR"/>
        </w:rPr>
        <w:t>% dissolved ethylene, balance n-hexane and light paraffinic solvent. It was used as-received.</w:t>
      </w:r>
      <w:r w:rsidR="00E43F05">
        <w:rPr>
          <w:rFonts w:asciiTheme="majorBidi" w:hAnsiTheme="majorBidi" w:cstheme="majorBidi"/>
          <w:sz w:val="24"/>
          <w:lang w:bidi="fa-IR"/>
        </w:rPr>
        <w:t xml:space="preserve"> </w:t>
      </w:r>
      <w:r w:rsidRPr="00210906">
        <w:rPr>
          <w:rFonts w:asciiTheme="majorBidi" w:hAnsiTheme="majorBidi" w:cstheme="majorBidi"/>
          <w:sz w:val="24"/>
          <w:lang w:bidi="fa-IR"/>
        </w:rPr>
        <w:t>Three commercial catalysts were tested in the exact form supplied by their manufacturers:</w:t>
      </w:r>
    </w:p>
    <w:p w14:paraId="3D4FBE5D" w14:textId="21B1CA9A" w:rsidR="00617866" w:rsidRPr="00210906" w:rsidRDefault="00617866" w:rsidP="00105E01">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Ni/</w:t>
      </w:r>
      <w:proofErr w:type="spellStart"/>
      <w:r w:rsidRPr="00210906">
        <w:rPr>
          <w:rFonts w:asciiTheme="majorBidi" w:hAnsiTheme="majorBidi" w:cstheme="majorBidi"/>
          <w:sz w:val="24"/>
          <w:lang w:bidi="fa-IR"/>
        </w:rPr>
        <w:t>Al₂O</w:t>
      </w:r>
      <w:proofErr w:type="spellEnd"/>
      <w:r w:rsidRPr="00210906">
        <w:rPr>
          <w:rFonts w:asciiTheme="majorBidi" w:hAnsiTheme="majorBidi" w:cstheme="majorBidi"/>
          <w:sz w:val="24"/>
          <w:lang w:bidi="fa-IR"/>
        </w:rPr>
        <w:t>₃ (18 wt</w:t>
      </w:r>
      <w:r w:rsidR="00E43F05">
        <w:rPr>
          <w:rFonts w:asciiTheme="majorBidi" w:hAnsiTheme="majorBidi" w:cstheme="majorBidi"/>
          <w:sz w:val="24"/>
          <w:lang w:bidi="fa-IR"/>
        </w:rPr>
        <w:t>.</w:t>
      </w:r>
      <w:r w:rsidRPr="00210906">
        <w:rPr>
          <w:rFonts w:asciiTheme="majorBidi" w:hAnsiTheme="majorBidi" w:cstheme="majorBidi"/>
          <w:sz w:val="24"/>
          <w:lang w:bidi="fa-IR"/>
        </w:rPr>
        <w:t>% Ni, BET surface area 185 m²·g⁻¹, pore volume 0.48 cm³·g⁻¹)</w:t>
      </w:r>
      <w:r w:rsidR="00E43F05">
        <w:rPr>
          <w:rFonts w:asciiTheme="majorBidi" w:hAnsiTheme="majorBidi" w:cstheme="majorBidi"/>
          <w:sz w:val="24"/>
          <w:lang w:bidi="fa-IR"/>
        </w:rPr>
        <w:t xml:space="preserve">. </w:t>
      </w:r>
      <w:r w:rsidRPr="00210906">
        <w:rPr>
          <w:rFonts w:asciiTheme="majorBidi" w:hAnsiTheme="majorBidi" w:cstheme="majorBidi"/>
          <w:sz w:val="24"/>
          <w:lang w:bidi="fa-IR"/>
        </w:rPr>
        <w:t xml:space="preserve">Proprietary Pd-based guard-bed catalyst, denoted PGH (0.28 </w:t>
      </w:r>
      <w:proofErr w:type="spellStart"/>
      <w:r w:rsidRPr="00210906">
        <w:rPr>
          <w:rFonts w:asciiTheme="majorBidi" w:hAnsiTheme="majorBidi" w:cstheme="majorBidi"/>
          <w:sz w:val="24"/>
          <w:lang w:bidi="fa-IR"/>
        </w:rPr>
        <w:t>wt</w:t>
      </w:r>
      <w:proofErr w:type="spellEnd"/>
      <w:r w:rsidRPr="00210906">
        <w:rPr>
          <w:rFonts w:asciiTheme="majorBidi" w:hAnsiTheme="majorBidi" w:cstheme="majorBidi"/>
          <w:sz w:val="24"/>
          <w:lang w:bidi="fa-IR"/>
        </w:rPr>
        <w:t xml:space="preserve">% </w:t>
      </w:r>
      <w:proofErr w:type="spellStart"/>
      <w:r w:rsidRPr="00210906">
        <w:rPr>
          <w:rFonts w:asciiTheme="majorBidi" w:hAnsiTheme="majorBidi" w:cstheme="majorBidi"/>
          <w:sz w:val="24"/>
          <w:lang w:bidi="fa-IR"/>
        </w:rPr>
        <w:t>Pd</w:t>
      </w:r>
      <w:proofErr w:type="spellEnd"/>
      <w:r w:rsidRPr="00210906">
        <w:rPr>
          <w:rFonts w:asciiTheme="majorBidi" w:hAnsiTheme="majorBidi" w:cstheme="majorBidi"/>
          <w:sz w:val="24"/>
          <w:lang w:bidi="fa-IR"/>
        </w:rPr>
        <w:t xml:space="preserve"> with Ag/Cu promoters on </w:t>
      </w:r>
      <w:proofErr w:type="spellStart"/>
      <w:r w:rsidRPr="00210906">
        <w:rPr>
          <w:rFonts w:asciiTheme="majorBidi" w:hAnsiTheme="majorBidi" w:cstheme="majorBidi"/>
          <w:sz w:val="24"/>
          <w:lang w:bidi="fa-IR"/>
        </w:rPr>
        <w:t>Al₂O</w:t>
      </w:r>
      <w:proofErr w:type="spellEnd"/>
      <w:r w:rsidRPr="00210906">
        <w:rPr>
          <w:rFonts w:asciiTheme="majorBidi" w:hAnsiTheme="majorBidi" w:cstheme="majorBidi"/>
          <w:sz w:val="24"/>
          <w:lang w:bidi="fa-IR"/>
        </w:rPr>
        <w:t>₃)</w:t>
      </w:r>
      <w:r w:rsidR="00E43F05">
        <w:rPr>
          <w:rFonts w:asciiTheme="majorBidi" w:hAnsiTheme="majorBidi" w:cstheme="majorBidi"/>
          <w:sz w:val="24"/>
          <w:lang w:bidi="fa-IR"/>
        </w:rPr>
        <w:t>.</w:t>
      </w:r>
      <w:r w:rsidR="00F00C63">
        <w:rPr>
          <w:rFonts w:asciiTheme="majorBidi" w:hAnsiTheme="majorBidi" w:cstheme="majorBidi"/>
          <w:sz w:val="24"/>
          <w:lang w:bidi="fa-IR"/>
        </w:rPr>
        <w:t xml:space="preserve"> </w:t>
      </w:r>
      <w:r w:rsidRPr="00210906">
        <w:rPr>
          <w:rFonts w:asciiTheme="majorBidi" w:hAnsiTheme="majorBidi" w:cstheme="majorBidi"/>
          <w:sz w:val="24"/>
          <w:lang w:bidi="fa-IR"/>
        </w:rPr>
        <w:t xml:space="preserve">Raney-type nickel Ni6458 (Ni ≥ 92 </w:t>
      </w:r>
      <w:proofErr w:type="spellStart"/>
      <w:r w:rsidRPr="00210906">
        <w:rPr>
          <w:rFonts w:asciiTheme="majorBidi" w:hAnsiTheme="majorBidi" w:cstheme="majorBidi"/>
          <w:sz w:val="24"/>
          <w:lang w:bidi="fa-IR"/>
        </w:rPr>
        <w:t>wt</w:t>
      </w:r>
      <w:proofErr w:type="spellEnd"/>
      <w:r w:rsidRPr="00210906">
        <w:rPr>
          <w:rFonts w:asciiTheme="majorBidi" w:hAnsiTheme="majorBidi" w:cstheme="majorBidi"/>
          <w:sz w:val="24"/>
          <w:lang w:bidi="fa-IR"/>
        </w:rPr>
        <w:t xml:space="preserve"> %, residual Al ≤ 7 </w:t>
      </w:r>
      <w:proofErr w:type="spellStart"/>
      <w:r w:rsidRPr="00210906">
        <w:rPr>
          <w:rFonts w:asciiTheme="majorBidi" w:hAnsiTheme="majorBidi" w:cstheme="majorBidi"/>
          <w:sz w:val="24"/>
          <w:lang w:bidi="fa-IR"/>
        </w:rPr>
        <w:t>wt</w:t>
      </w:r>
      <w:proofErr w:type="spellEnd"/>
      <w:r w:rsidRPr="00210906">
        <w:rPr>
          <w:rFonts w:asciiTheme="majorBidi" w:hAnsiTheme="majorBidi" w:cstheme="majorBidi"/>
          <w:sz w:val="24"/>
          <w:lang w:bidi="fa-IR"/>
        </w:rPr>
        <w:t xml:space="preserve"> %, BET surface area 98 m²·g⁻¹, mean particle size 35 µm)</w:t>
      </w:r>
      <w:r w:rsidR="00F00C63">
        <w:rPr>
          <w:rFonts w:asciiTheme="majorBidi" w:hAnsiTheme="majorBidi" w:cstheme="majorBidi"/>
          <w:sz w:val="24"/>
          <w:lang w:bidi="fa-IR"/>
        </w:rPr>
        <w:t>.</w:t>
      </w:r>
    </w:p>
    <w:p w14:paraId="3327B855" w14:textId="3399F63F" w:rsidR="00617866" w:rsidRPr="00210906" w:rsidRDefault="00617866" w:rsidP="00105E01">
      <w:pPr>
        <w:spacing w:line="360" w:lineRule="auto"/>
        <w:jc w:val="both"/>
        <w:rPr>
          <w:rFonts w:asciiTheme="majorBidi" w:hAnsiTheme="majorBidi" w:cstheme="majorBidi"/>
          <w:sz w:val="24"/>
          <w:lang w:bidi="fa-IR"/>
        </w:rPr>
      </w:pPr>
      <w:r w:rsidRPr="00210906">
        <w:rPr>
          <w:rFonts w:asciiTheme="majorBidi" w:hAnsiTheme="majorBidi" w:cstheme="majorBidi"/>
          <w:sz w:val="24"/>
          <w:lang w:bidi="fa-IR"/>
        </w:rPr>
        <w:t>All the catalysts were reduced in situ at 4</w:t>
      </w:r>
      <w:r w:rsidR="00F00C63">
        <w:rPr>
          <w:rFonts w:asciiTheme="majorBidi" w:hAnsiTheme="majorBidi" w:cstheme="majorBidi"/>
          <w:sz w:val="24"/>
          <w:lang w:bidi="fa-IR"/>
        </w:rPr>
        <w:t>5</w:t>
      </w:r>
      <w:r w:rsidRPr="00210906">
        <w:rPr>
          <w:rFonts w:asciiTheme="majorBidi" w:hAnsiTheme="majorBidi" w:cstheme="majorBidi"/>
          <w:sz w:val="24"/>
          <w:lang w:bidi="fa-IR"/>
        </w:rPr>
        <w:t>0 °C for 4 h in pure hydrogen (200 cm³ STP min⁻¹) before the reaction.</w:t>
      </w:r>
    </w:p>
    <w:p w14:paraId="15D76009" w14:textId="77777777" w:rsidR="00617866" w:rsidRPr="00210906" w:rsidRDefault="00617866" w:rsidP="00210906">
      <w:pPr>
        <w:spacing w:line="360" w:lineRule="auto"/>
        <w:rPr>
          <w:rFonts w:asciiTheme="majorBidi" w:hAnsiTheme="majorBidi" w:cstheme="majorBidi"/>
          <w:sz w:val="24"/>
          <w:lang w:bidi="fa-IR"/>
        </w:rPr>
      </w:pPr>
    </w:p>
    <w:p w14:paraId="4E1740C6" w14:textId="1423E53E" w:rsidR="00617866" w:rsidRPr="00F00C63" w:rsidRDefault="00617866" w:rsidP="00210906">
      <w:pPr>
        <w:spacing w:line="360" w:lineRule="auto"/>
        <w:rPr>
          <w:rFonts w:asciiTheme="majorBidi" w:hAnsiTheme="majorBidi" w:cstheme="majorBidi"/>
          <w:b/>
          <w:bCs/>
          <w:sz w:val="24"/>
          <w:lang w:bidi="fa-IR"/>
        </w:rPr>
      </w:pPr>
      <w:r w:rsidRPr="00F00C63">
        <w:rPr>
          <w:rFonts w:asciiTheme="majorBidi" w:hAnsiTheme="majorBidi" w:cstheme="majorBidi"/>
          <w:b/>
          <w:bCs/>
          <w:sz w:val="24"/>
          <w:lang w:bidi="fa-IR"/>
        </w:rPr>
        <w:t>2.2. Continuous fixed-bed reactor</w:t>
      </w:r>
    </w:p>
    <w:p w14:paraId="39647EA3" w14:textId="07DC11F7" w:rsidR="00776772" w:rsidRDefault="00617866" w:rsidP="00105E01">
      <w:pPr>
        <w:spacing w:line="360" w:lineRule="auto"/>
        <w:jc w:val="both"/>
        <w:rPr>
          <w:rFonts w:asciiTheme="majorBidi" w:hAnsiTheme="majorBidi" w:cstheme="majorBidi"/>
          <w:sz w:val="24"/>
          <w:lang w:bidi="fa-IR"/>
        </w:rPr>
      </w:pPr>
      <w:r w:rsidRPr="00210906">
        <w:rPr>
          <w:rFonts w:asciiTheme="majorBidi" w:hAnsiTheme="majorBidi" w:cstheme="majorBidi"/>
          <w:sz w:val="24"/>
          <w:lang w:bidi="fa-IR"/>
        </w:rPr>
        <w:t xml:space="preserve">Reactions were carried out in a stainless-steel tubular </w:t>
      </w:r>
      <w:r w:rsidRPr="009E2F2F">
        <w:rPr>
          <w:rFonts w:asciiTheme="majorBidi" w:hAnsiTheme="majorBidi" w:cstheme="majorBidi"/>
          <w:sz w:val="24"/>
          <w:lang w:bidi="fa-IR"/>
        </w:rPr>
        <w:t>reactor (12 mm i.d., 450 mm heated</w:t>
      </w:r>
      <w:r w:rsidRPr="00210906">
        <w:rPr>
          <w:rFonts w:asciiTheme="majorBidi" w:hAnsiTheme="majorBidi" w:cstheme="majorBidi"/>
          <w:sz w:val="24"/>
          <w:lang w:bidi="fa-IR"/>
        </w:rPr>
        <w:t xml:space="preserve"> length) with six independent heating zones. Liquid feed was delivered via a </w:t>
      </w:r>
      <w:proofErr w:type="spellStart"/>
      <w:r w:rsidRPr="00210906">
        <w:rPr>
          <w:rFonts w:asciiTheme="majorBidi" w:hAnsiTheme="majorBidi" w:cstheme="majorBidi"/>
          <w:sz w:val="24"/>
          <w:lang w:bidi="fa-IR"/>
        </w:rPr>
        <w:t>highprecision</w:t>
      </w:r>
      <w:proofErr w:type="spellEnd"/>
      <w:r w:rsidRPr="00210906">
        <w:rPr>
          <w:rFonts w:asciiTheme="majorBidi" w:hAnsiTheme="majorBidi" w:cstheme="majorBidi"/>
          <w:sz w:val="24"/>
          <w:lang w:bidi="fa-IR"/>
        </w:rPr>
        <w:t xml:space="preserve"> HPLC pump; hydrogen flow was controlled by a thermal mass-flow controller. Reactor effluent was analyzed on-line by Agilent 7890B GC-FID/TCD (HP-PONA column, 50 m × 0.20 mm × 0.50 µm). Detection limits: 5 ppm (1-hexene), 1 ppm (dienes/alkynes). Conversion and selectivity are reported on a carbon-atom basis. Operating window: temperature 40–120 °C, total pressure 8–30 bar, LHSV 2–20 h⁻¹, H₂/olefin molar ratio 0.5–5.0. Long-term runs lasted 50 h at 80 °C, 20 bar, and H₂/olefin ≈ 1.8.</w:t>
      </w:r>
    </w:p>
    <w:p w14:paraId="772896FC" w14:textId="77777777" w:rsidR="00F00C63" w:rsidRPr="00210906" w:rsidRDefault="00F00C63" w:rsidP="00210906">
      <w:pPr>
        <w:spacing w:line="360" w:lineRule="auto"/>
        <w:rPr>
          <w:rFonts w:asciiTheme="majorBidi" w:hAnsiTheme="majorBidi" w:cstheme="majorBidi"/>
          <w:sz w:val="24"/>
          <w:lang w:bidi="fa-IR"/>
        </w:rPr>
      </w:pPr>
    </w:p>
    <w:p w14:paraId="1DB958FA" w14:textId="77777777" w:rsidR="00617866" w:rsidRPr="00F00C63" w:rsidRDefault="00617866" w:rsidP="00210906">
      <w:pPr>
        <w:spacing w:line="360" w:lineRule="auto"/>
        <w:rPr>
          <w:rFonts w:asciiTheme="majorBidi" w:hAnsiTheme="majorBidi" w:cstheme="majorBidi"/>
          <w:b/>
          <w:bCs/>
          <w:sz w:val="24"/>
          <w:lang w:bidi="fa-IR"/>
        </w:rPr>
      </w:pPr>
      <w:r w:rsidRPr="00F00C63">
        <w:rPr>
          <w:rFonts w:asciiTheme="majorBidi" w:hAnsiTheme="majorBidi" w:cstheme="majorBidi"/>
          <w:b/>
          <w:bCs/>
          <w:sz w:val="24"/>
          <w:lang w:bidi="fa-IR"/>
        </w:rPr>
        <w:t>2.3. Physics-Informed Kinetic Model and Hybrid Dataset Generation</w:t>
      </w:r>
    </w:p>
    <w:p w14:paraId="42FA500F" w14:textId="4366C1D1" w:rsidR="00617866" w:rsidRDefault="00617866" w:rsidP="00D92DE5">
      <w:pPr>
        <w:spacing w:line="360" w:lineRule="auto"/>
        <w:jc w:val="both"/>
        <w:rPr>
          <w:rFonts w:asciiTheme="majorBidi" w:hAnsiTheme="majorBidi" w:cstheme="majorBidi"/>
          <w:sz w:val="24"/>
          <w:lang w:bidi="fa-IR"/>
        </w:rPr>
      </w:pPr>
      <w:r w:rsidRPr="00210906">
        <w:rPr>
          <w:rFonts w:asciiTheme="majorBidi" w:hAnsiTheme="majorBidi" w:cstheme="majorBidi"/>
          <w:sz w:val="24"/>
          <w:lang w:bidi="fa-IR"/>
        </w:rPr>
        <w:t xml:space="preserve">In order to create the hybrid dataset, the </w:t>
      </w:r>
      <w:r w:rsidRPr="009E2F2F">
        <w:rPr>
          <w:rFonts w:asciiTheme="majorBidi" w:hAnsiTheme="majorBidi" w:cstheme="majorBidi"/>
          <w:sz w:val="24"/>
          <w:lang w:bidi="fa-IR"/>
        </w:rPr>
        <w:t>487</w:t>
      </w:r>
      <w:r w:rsidRPr="00210906">
        <w:rPr>
          <w:rFonts w:asciiTheme="majorBidi" w:hAnsiTheme="majorBidi" w:cstheme="majorBidi"/>
          <w:sz w:val="24"/>
          <w:lang w:bidi="fa-IR"/>
        </w:rPr>
        <w:t xml:space="preserve"> experimental points from the actual data were complemented by a vast amount of synthetically created data. Initially, the following Langmuir-</w:t>
      </w:r>
      <w:r w:rsidRPr="00210906">
        <w:rPr>
          <w:rFonts w:asciiTheme="majorBidi" w:hAnsiTheme="majorBidi" w:cstheme="majorBidi"/>
          <w:sz w:val="24"/>
          <w:lang w:bidi="fa-IR"/>
        </w:rPr>
        <w:lastRenderedPageBreak/>
        <w:t>Hinshelwood-Hougen-Watson (LHHW)-type rate equation was applied to the experimental data to represent the basic surface kinetic processes: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92DE5" w:rsidRPr="00D92DE5" w14:paraId="39F17CC5" w14:textId="77777777" w:rsidTr="00D92DE5">
        <w:tc>
          <w:tcPr>
            <w:tcW w:w="4675" w:type="dxa"/>
          </w:tcPr>
          <w:p w14:paraId="54933391" w14:textId="77777777" w:rsidR="00D92DE5" w:rsidRPr="00210906" w:rsidRDefault="00D92DE5" w:rsidP="00D92DE5">
            <w:pPr>
              <w:spacing w:line="360" w:lineRule="auto"/>
              <w:jc w:val="center"/>
              <w:rPr>
                <w:rFonts w:asciiTheme="majorBidi" w:hAnsiTheme="majorBidi" w:cstheme="majorBidi"/>
                <w:sz w:val="24"/>
                <w:szCs w:val="24"/>
                <w:lang w:bidi="fa-IR"/>
              </w:rPr>
            </w:pPr>
            <w:r w:rsidRPr="00210906">
              <w:rPr>
                <w:rFonts w:asciiTheme="majorBidi" w:hAnsiTheme="majorBidi" w:cstheme="majorBidi"/>
                <w:sz w:val="24"/>
                <w:szCs w:val="24"/>
                <w:lang w:bidi="fa-IR"/>
              </w:rPr>
              <w:t xml:space="preserve">r = </w:t>
            </w:r>
            <m:oMath>
              <m:box>
                <m:boxPr>
                  <m:ctrlPr>
                    <w:rPr>
                      <w:rFonts w:ascii="Cambria Math" w:hAnsi="Cambria Math" w:cstheme="majorBidi"/>
                      <w:i/>
                      <w:sz w:val="24"/>
                      <w:szCs w:val="24"/>
                      <w:lang w:bidi="fa-IR"/>
                    </w:rPr>
                  </m:ctrlPr>
                </m:boxPr>
                <m:e>
                  <m:argPr>
                    <m:argSz m:val="-1"/>
                  </m:argPr>
                  <m:f>
                    <m:fPr>
                      <m:ctrlPr>
                        <w:rPr>
                          <w:rFonts w:ascii="Cambria Math" w:hAnsi="Cambria Math" w:cstheme="majorBidi"/>
                          <w:i/>
                          <w:sz w:val="24"/>
                          <w:szCs w:val="24"/>
                          <w:lang w:bidi="fa-IR"/>
                        </w:rPr>
                      </m:ctrlPr>
                    </m:fPr>
                    <m:num>
                      <m:r>
                        <w:rPr>
                          <w:rFonts w:ascii="Cambria Math" w:hAnsi="Cambria Math" w:cstheme="majorBidi"/>
                          <w:sz w:val="24"/>
                          <w:szCs w:val="24"/>
                          <w:lang w:bidi="fa-IR"/>
                        </w:rPr>
                        <m:t>k.</m:t>
                      </m:r>
                      <m:sSubSup>
                        <m:sSubSupPr>
                          <m:ctrlPr>
                            <w:rPr>
                              <w:rFonts w:ascii="Cambria Math" w:hAnsi="Cambria Math" w:cstheme="majorBidi"/>
                              <w:i/>
                              <w:sz w:val="24"/>
                              <w:szCs w:val="24"/>
                              <w:lang w:bidi="fa-IR"/>
                            </w:rPr>
                          </m:ctrlPr>
                        </m:sSubSupPr>
                        <m:e>
                          <m:r>
                            <w:rPr>
                              <w:rFonts w:ascii="Cambria Math" w:hAnsi="Cambria Math" w:cstheme="majorBidi"/>
                              <w:sz w:val="24"/>
                              <w:szCs w:val="24"/>
                              <w:lang w:bidi="fa-IR"/>
                            </w:rPr>
                            <m:t>P</m:t>
                          </m:r>
                        </m:e>
                        <m:sub>
                          <m:r>
                            <w:rPr>
                              <w:rFonts w:ascii="Cambria Math" w:hAnsi="Cambria Math" w:cstheme="majorBidi"/>
                              <w:sz w:val="24"/>
                              <w:szCs w:val="24"/>
                              <w:lang w:bidi="fa-IR"/>
                            </w:rPr>
                            <m:t>H2</m:t>
                          </m:r>
                        </m:sub>
                        <m:sup>
                          <m:r>
                            <w:rPr>
                              <w:rFonts w:ascii="Cambria Math" w:hAnsi="Cambria Math" w:cstheme="majorBidi"/>
                              <w:sz w:val="24"/>
                              <w:szCs w:val="24"/>
                              <w:lang w:bidi="fa-IR"/>
                            </w:rPr>
                            <m:t>0.9</m:t>
                          </m:r>
                        </m:sup>
                      </m:sSubSup>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olefin</m:t>
                          </m:r>
                        </m:sub>
                      </m:sSub>
                    </m:num>
                    <m:den>
                      <m:sSup>
                        <m:sSupPr>
                          <m:ctrlPr>
                            <w:rPr>
                              <w:rFonts w:ascii="Cambria Math" w:hAnsi="Cambria Math" w:cstheme="majorBidi"/>
                              <w:i/>
                              <w:sz w:val="24"/>
                              <w:szCs w:val="24"/>
                              <w:lang w:bidi="fa-IR"/>
                            </w:rPr>
                          </m:ctrlPr>
                        </m:sSupPr>
                        <m:e>
                          <m:d>
                            <m:dPr>
                              <m:ctrlPr>
                                <w:rPr>
                                  <w:rFonts w:ascii="Cambria Math" w:hAnsi="Cambria Math" w:cstheme="majorBidi"/>
                                  <w:i/>
                                  <w:sz w:val="24"/>
                                  <w:szCs w:val="24"/>
                                  <w:lang w:bidi="fa-IR"/>
                                </w:rPr>
                              </m:ctrlPr>
                            </m:dPr>
                            <m:e>
                              <m:r>
                                <w:rPr>
                                  <w:rFonts w:ascii="Cambria Math" w:hAnsi="Cambria Math" w:cstheme="majorBidi"/>
                                  <w:sz w:val="24"/>
                                  <w:szCs w:val="24"/>
                                  <w:lang w:bidi="fa-IR"/>
                                </w:rPr>
                                <m:t>1+</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K</m:t>
                                  </m:r>
                                </m:e>
                                <m:sub>
                                  <m:r>
                                    <w:rPr>
                                      <w:rFonts w:ascii="Cambria Math" w:hAnsi="Cambria Math" w:cstheme="majorBidi"/>
                                      <w:sz w:val="24"/>
                                      <w:szCs w:val="24"/>
                                      <w:lang w:bidi="fa-IR"/>
                                    </w:rPr>
                                    <m:t>H2</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P</m:t>
                                  </m:r>
                                </m:e>
                                <m:sub>
                                  <m:r>
                                    <w:rPr>
                                      <w:rFonts w:ascii="Cambria Math" w:hAnsi="Cambria Math" w:cstheme="majorBidi"/>
                                      <w:sz w:val="24"/>
                                      <w:szCs w:val="24"/>
                                      <w:lang w:bidi="fa-IR"/>
                                    </w:rPr>
                                    <m:t>H2</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K</m:t>
                                  </m:r>
                                </m:e>
                                <m:sub>
                                  <m:r>
                                    <w:rPr>
                                      <w:rFonts w:ascii="Cambria Math" w:hAnsi="Cambria Math" w:cstheme="majorBidi"/>
                                      <w:sz w:val="24"/>
                                      <w:szCs w:val="24"/>
                                      <w:lang w:bidi="fa-IR"/>
                                    </w:rPr>
                                    <m:t>olefin</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olefin</m:t>
                                  </m:r>
                                </m:sub>
                              </m:sSub>
                              <m:r>
                                <w:rPr>
                                  <w:rFonts w:ascii="Cambria Math" w:hAnsi="Cambria Math" w:cstheme="majorBidi"/>
                                  <w:sz w:val="24"/>
                                  <w:szCs w:val="24"/>
                                  <w:lang w:bidi="fa-IR"/>
                                </w:rPr>
                                <m:t>+</m:t>
                              </m:r>
                              <m:sSub>
                                <m:sSubPr>
                                  <m:ctrlPr>
                                    <w:rPr>
                                      <w:rFonts w:ascii="Cambria Math" w:hAnsi="Cambria Math" w:cstheme="majorBidi"/>
                                      <w:i/>
                                      <w:sz w:val="24"/>
                                      <w:szCs w:val="24"/>
                                      <w:lang w:bidi="fa-IR"/>
                                    </w:rPr>
                                  </m:ctrlPr>
                                </m:sSubPr>
                                <m:e>
                                  <m:r>
                                    <w:rPr>
                                      <w:rFonts w:ascii="Cambria Math" w:hAnsi="Cambria Math" w:cstheme="majorBidi"/>
                                      <w:sz w:val="24"/>
                                      <w:szCs w:val="24"/>
                                      <w:lang w:bidi="fa-IR"/>
                                    </w:rPr>
                                    <m:t>K</m:t>
                                  </m:r>
                                </m:e>
                                <m:sub>
                                  <m:r>
                                    <w:rPr>
                                      <w:rFonts w:ascii="Cambria Math" w:hAnsi="Cambria Math" w:cstheme="majorBidi"/>
                                      <w:sz w:val="24"/>
                                      <w:szCs w:val="24"/>
                                      <w:lang w:bidi="fa-IR"/>
                                    </w:rPr>
                                    <m:t>diene</m:t>
                                  </m:r>
                                </m:sub>
                              </m:sSub>
                              <m:sSub>
                                <m:sSubPr>
                                  <m:ctrlPr>
                                    <w:rPr>
                                      <w:rFonts w:ascii="Cambria Math" w:hAnsi="Cambria Math" w:cstheme="majorBidi"/>
                                      <w:i/>
                                      <w:sz w:val="24"/>
                                      <w:szCs w:val="24"/>
                                      <w:lang w:bidi="fa-IR"/>
                                    </w:rPr>
                                  </m:ctrlPr>
                                </m:sSubPr>
                                <m:e>
                                  <m:r>
                                    <w:rPr>
                                      <w:rFonts w:ascii="Cambria Math" w:hAnsi="Cambria Math" w:cstheme="majorBidi"/>
                                      <w:sz w:val="24"/>
                                      <w:szCs w:val="24"/>
                                      <w:lang w:bidi="fa-IR"/>
                                    </w:rPr>
                                    <m:t>C</m:t>
                                  </m:r>
                                </m:e>
                                <m:sub>
                                  <m:r>
                                    <w:rPr>
                                      <w:rFonts w:ascii="Cambria Math" w:hAnsi="Cambria Math" w:cstheme="majorBidi"/>
                                      <w:sz w:val="24"/>
                                      <w:szCs w:val="24"/>
                                      <w:lang w:bidi="fa-IR"/>
                                    </w:rPr>
                                    <m:t>diene</m:t>
                                  </m:r>
                                </m:sub>
                              </m:sSub>
                            </m:e>
                          </m:d>
                        </m:e>
                        <m:sup>
                          <m:r>
                            <w:rPr>
                              <w:rFonts w:ascii="Cambria Math" w:hAnsi="Cambria Math" w:cstheme="majorBidi"/>
                              <w:sz w:val="24"/>
                              <w:szCs w:val="24"/>
                              <w:lang w:bidi="fa-IR"/>
                            </w:rPr>
                            <m:t>1.8</m:t>
                          </m:r>
                        </m:sup>
                      </m:sSup>
                    </m:den>
                  </m:f>
                </m:e>
              </m:box>
            </m:oMath>
          </w:p>
          <w:p w14:paraId="06159692" w14:textId="77777777" w:rsidR="00D92DE5" w:rsidRDefault="00D92DE5" w:rsidP="00D92DE5">
            <w:pPr>
              <w:spacing w:line="360" w:lineRule="auto"/>
              <w:jc w:val="both"/>
              <w:rPr>
                <w:rFonts w:asciiTheme="majorBidi" w:hAnsiTheme="majorBidi" w:cstheme="majorBidi"/>
                <w:sz w:val="24"/>
                <w:lang w:bidi="fa-IR"/>
              </w:rPr>
            </w:pPr>
          </w:p>
        </w:tc>
        <w:tc>
          <w:tcPr>
            <w:tcW w:w="4675" w:type="dxa"/>
          </w:tcPr>
          <w:p w14:paraId="053E167D" w14:textId="146BB92A" w:rsidR="00D92DE5" w:rsidRPr="00D92DE5" w:rsidRDefault="00D92DE5" w:rsidP="00D92DE5">
            <w:pPr>
              <w:spacing w:line="360" w:lineRule="auto"/>
              <w:jc w:val="both"/>
              <w:rPr>
                <w:rFonts w:asciiTheme="majorBidi" w:hAnsiTheme="majorBidi" w:cstheme="majorBidi"/>
                <w:sz w:val="24"/>
                <w:lang w:bidi="fa-IR"/>
              </w:rPr>
            </w:pPr>
            <w:r w:rsidRPr="00D92DE5">
              <w:rPr>
                <w:rFonts w:asciiTheme="majorBidi" w:hAnsiTheme="majorBidi" w:cstheme="majorBidi"/>
                <w:sz w:val="24"/>
                <w:lang w:bidi="fa-IR"/>
              </w:rPr>
              <w:t>(1)</w:t>
            </w:r>
          </w:p>
        </w:tc>
      </w:tr>
    </w:tbl>
    <w:p w14:paraId="08F7DEDE" w14:textId="77777777" w:rsidR="008C0A48" w:rsidRPr="00210906" w:rsidRDefault="008C0A48" w:rsidP="00105E01">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 xml:space="preserve">Where r denotes the rate of 1-hexene consumption, k represents the apparent rate constant, Pi and Ci are the partial pressures and concentrations of the respective species, and Ki are the adsorption equilibrium constants. The best-fit parameters are listed in </w:t>
      </w:r>
      <w:r w:rsidRPr="00BB6928">
        <w:rPr>
          <w:rFonts w:asciiTheme="majorBidi" w:hAnsiTheme="majorBidi" w:cstheme="majorBidi"/>
          <w:sz w:val="24"/>
          <w:highlight w:val="red"/>
          <w:lang w:bidi="fa-IR"/>
        </w:rPr>
        <w:t>Table S1.</w:t>
      </w:r>
    </w:p>
    <w:p w14:paraId="5C3ED688" w14:textId="25B6C2FC" w:rsidR="00617866" w:rsidRDefault="008C0A48" w:rsidP="00105E01">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This modelled rate equation (Eq. 1) was later incorporated into an isothermal plug flow reactor model. This model was solved for 12,000 new data points using a Latin hypercube design sampling the entire operating space. In order to account for the fact that, in reality, the measured values would contain some variability, the model predictions (</w:t>
      </w:r>
      <w:proofErr w:type="spellStart"/>
      <w:r w:rsidRPr="00210906">
        <w:rPr>
          <w:rFonts w:asciiTheme="majorBidi" w:hAnsiTheme="majorBidi" w:cstheme="majorBidi"/>
          <w:sz w:val="24"/>
          <w:lang w:bidi="fa-IR"/>
        </w:rPr>
        <w:t>Y_model</w:t>
      </w:r>
      <w:proofErr w:type="spellEnd"/>
      <w:r w:rsidRPr="00210906">
        <w:rPr>
          <w:rFonts w:asciiTheme="majorBidi" w:hAnsiTheme="majorBidi" w:cstheme="majorBidi"/>
          <w:sz w:val="24"/>
          <w:lang w:bidi="fa-IR"/>
        </w:rPr>
        <w:t>) were perturbed by the addition of Gaussian noise (ε):</w:t>
      </w:r>
    </w:p>
    <w:p w14:paraId="6DD42B46" w14:textId="77777777" w:rsidR="00105E01" w:rsidRDefault="00105E01" w:rsidP="00105E01">
      <w:pPr>
        <w:spacing w:after="0" w:line="360" w:lineRule="auto"/>
        <w:rPr>
          <w:rFonts w:asciiTheme="majorBidi" w:hAnsiTheme="majorBidi" w:cstheme="majorBidi"/>
          <w:sz w:val="24"/>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5E01" w14:paraId="7910337B" w14:textId="77777777" w:rsidTr="00105E01">
        <w:tc>
          <w:tcPr>
            <w:tcW w:w="4675" w:type="dxa"/>
          </w:tcPr>
          <w:p w14:paraId="0DF436DE" w14:textId="77777777" w:rsidR="00105E01" w:rsidRPr="00210906" w:rsidRDefault="00105E01" w:rsidP="00105E01">
            <w:pPr>
              <w:spacing w:line="360" w:lineRule="auto"/>
              <w:jc w:val="center"/>
              <w:rPr>
                <w:rFonts w:asciiTheme="majorBidi" w:hAnsiTheme="majorBidi" w:cstheme="majorBidi"/>
                <w:sz w:val="24"/>
                <w:szCs w:val="24"/>
                <w:lang w:bidi="fa-IR"/>
              </w:rPr>
            </w:pPr>
            <w:proofErr w:type="spellStart"/>
            <w:r w:rsidRPr="00210906">
              <w:rPr>
                <w:rStyle w:val="mord"/>
                <w:rFonts w:asciiTheme="majorBidi" w:hAnsiTheme="majorBidi" w:cstheme="majorBidi"/>
                <w:sz w:val="24"/>
                <w:szCs w:val="24"/>
              </w:rPr>
              <w:t>Yhybrid</w:t>
            </w:r>
            <w:proofErr w:type="spellEnd"/>
            <w:r w:rsidRPr="00210906">
              <w:rPr>
                <w:rStyle w:val="vlist-s"/>
                <w:rFonts w:asciiTheme="majorBidi" w:hAnsiTheme="majorBidi" w:cstheme="majorBidi"/>
                <w:sz w:val="24"/>
                <w:szCs w:val="24"/>
              </w:rPr>
              <w:t xml:space="preserve">​ = </w:t>
            </w:r>
            <w:proofErr w:type="spellStart"/>
            <w:r w:rsidRPr="00210906">
              <w:rPr>
                <w:rStyle w:val="mord"/>
                <w:rFonts w:asciiTheme="majorBidi" w:hAnsiTheme="majorBidi" w:cstheme="majorBidi"/>
                <w:sz w:val="24"/>
                <w:szCs w:val="24"/>
              </w:rPr>
              <w:t>Ymodel</w:t>
            </w:r>
            <w:proofErr w:type="spellEnd"/>
            <w:r w:rsidRPr="00210906">
              <w:rPr>
                <w:rStyle w:val="mord"/>
                <w:rFonts w:asciiTheme="majorBidi" w:hAnsiTheme="majorBidi" w:cstheme="majorBidi"/>
                <w:sz w:val="24"/>
                <w:szCs w:val="24"/>
              </w:rPr>
              <w:t xml:space="preserve"> + ϵ</w:t>
            </w:r>
            <w:r w:rsidRPr="00210906">
              <w:rPr>
                <w:rStyle w:val="mpunct"/>
                <w:rFonts w:asciiTheme="majorBidi" w:hAnsiTheme="majorBidi" w:cstheme="majorBidi"/>
                <w:sz w:val="24"/>
                <w:szCs w:val="24"/>
              </w:rPr>
              <w:t xml:space="preserve">, </w:t>
            </w:r>
            <w:r w:rsidRPr="00210906">
              <w:rPr>
                <w:rFonts w:asciiTheme="majorBidi" w:hAnsiTheme="majorBidi" w:cstheme="majorBidi"/>
                <w:sz w:val="24"/>
                <w:szCs w:val="24"/>
              </w:rPr>
              <w:t xml:space="preserve">where </w:t>
            </w:r>
            <w:r w:rsidRPr="00210906">
              <w:rPr>
                <w:rStyle w:val="mord"/>
                <w:rFonts w:asciiTheme="majorBidi" w:hAnsiTheme="majorBidi" w:cstheme="majorBidi"/>
                <w:sz w:val="24"/>
                <w:szCs w:val="24"/>
              </w:rPr>
              <w:t>ϵ</w:t>
            </w:r>
            <w:r w:rsidRPr="00210906">
              <w:rPr>
                <w:rStyle w:val="mrel"/>
                <w:rFonts w:ascii="Cambria Math" w:hAnsi="Cambria Math" w:cs="Cambria Math"/>
                <w:sz w:val="24"/>
                <w:szCs w:val="24"/>
              </w:rPr>
              <w:t>∼</w:t>
            </w:r>
            <w:r w:rsidRPr="00210906">
              <w:rPr>
                <w:rFonts w:asciiTheme="majorBidi" w:hAnsiTheme="majorBidi" w:cstheme="majorBidi"/>
                <w:sz w:val="24"/>
                <w:szCs w:val="24"/>
              </w:rPr>
              <w:t xml:space="preserve"> </w:t>
            </w:r>
            <w:r w:rsidRPr="00210906">
              <w:rPr>
                <w:rStyle w:val="mord"/>
                <w:rFonts w:asciiTheme="majorBidi" w:hAnsiTheme="majorBidi" w:cstheme="majorBidi"/>
                <w:sz w:val="24"/>
                <w:szCs w:val="24"/>
              </w:rPr>
              <w:t>N</w:t>
            </w:r>
            <w:r w:rsidRPr="00210906">
              <w:rPr>
                <w:rStyle w:val="mopen"/>
                <w:rFonts w:asciiTheme="majorBidi" w:hAnsiTheme="majorBidi" w:cstheme="majorBidi"/>
                <w:sz w:val="24"/>
                <w:szCs w:val="24"/>
              </w:rPr>
              <w:t>(</w:t>
            </w:r>
            <w:r w:rsidRPr="00210906">
              <w:rPr>
                <w:rStyle w:val="mord"/>
                <w:rFonts w:asciiTheme="majorBidi" w:hAnsiTheme="majorBidi" w:cstheme="majorBidi"/>
                <w:sz w:val="24"/>
                <w:szCs w:val="24"/>
              </w:rPr>
              <w:t>0</w:t>
            </w:r>
            <w:r w:rsidRPr="00210906">
              <w:rPr>
                <w:rStyle w:val="mpunct"/>
                <w:rFonts w:asciiTheme="majorBidi" w:hAnsiTheme="majorBidi" w:cstheme="majorBidi"/>
                <w:sz w:val="24"/>
                <w:szCs w:val="24"/>
              </w:rPr>
              <w:t>,</w:t>
            </w:r>
            <m:oMath>
              <m:sSup>
                <m:sSupPr>
                  <m:ctrlPr>
                    <w:rPr>
                      <w:rStyle w:val="mord"/>
                      <w:rFonts w:ascii="Cambria Math" w:hAnsi="Cambria Math" w:cstheme="majorBidi"/>
                      <w:i/>
                      <w:sz w:val="24"/>
                      <w:szCs w:val="24"/>
                    </w:rPr>
                  </m:ctrlPr>
                </m:sSupPr>
                <m:e>
                  <m:r>
                    <w:rPr>
                      <w:rStyle w:val="mord"/>
                      <w:rFonts w:ascii="Cambria Math" w:hAnsi="Cambria Math" w:cstheme="majorBidi"/>
                      <w:sz w:val="24"/>
                      <w:szCs w:val="24"/>
                    </w:rPr>
                    <m:t>σ</m:t>
                  </m:r>
                </m:e>
                <m:sup>
                  <m:r>
                    <w:rPr>
                      <w:rStyle w:val="mord"/>
                      <w:rFonts w:ascii="Cambria Math" w:hAnsi="Cambria Math" w:cstheme="majorBidi"/>
                      <w:sz w:val="24"/>
                      <w:szCs w:val="24"/>
                    </w:rPr>
                    <m:t>2</m:t>
                  </m:r>
                </m:sup>
              </m:sSup>
            </m:oMath>
            <w:r w:rsidRPr="00210906">
              <w:rPr>
                <w:rStyle w:val="mclose"/>
                <w:rFonts w:asciiTheme="majorBidi" w:hAnsiTheme="majorBidi" w:cstheme="majorBidi"/>
                <w:sz w:val="24"/>
                <w:szCs w:val="24"/>
              </w:rPr>
              <w:t>)</w:t>
            </w:r>
          </w:p>
          <w:p w14:paraId="35302563" w14:textId="77777777" w:rsidR="00105E01" w:rsidRDefault="00105E01" w:rsidP="00105E01">
            <w:pPr>
              <w:spacing w:line="360" w:lineRule="auto"/>
              <w:rPr>
                <w:rFonts w:asciiTheme="majorBidi" w:hAnsiTheme="majorBidi" w:cstheme="majorBidi"/>
                <w:sz w:val="24"/>
                <w:lang w:bidi="fa-IR"/>
              </w:rPr>
            </w:pPr>
          </w:p>
        </w:tc>
        <w:tc>
          <w:tcPr>
            <w:tcW w:w="4675" w:type="dxa"/>
          </w:tcPr>
          <w:p w14:paraId="13171F15" w14:textId="33F9CDC2" w:rsidR="00105E01" w:rsidRDefault="00105E01" w:rsidP="00105E01">
            <w:pPr>
              <w:spacing w:line="360" w:lineRule="auto"/>
              <w:rPr>
                <w:rFonts w:asciiTheme="majorBidi" w:hAnsiTheme="majorBidi" w:cstheme="majorBidi"/>
                <w:sz w:val="24"/>
                <w:lang w:bidi="fa-IR"/>
              </w:rPr>
            </w:pPr>
            <w:r>
              <w:rPr>
                <w:rFonts w:asciiTheme="majorBidi" w:hAnsiTheme="majorBidi" w:cstheme="majorBidi"/>
                <w:sz w:val="24"/>
                <w:lang w:bidi="fa-IR"/>
              </w:rPr>
              <w:t>(2)</w:t>
            </w:r>
          </w:p>
        </w:tc>
      </w:tr>
    </w:tbl>
    <w:p w14:paraId="1289550F" w14:textId="7E1C376B" w:rsidR="008C0A48" w:rsidRPr="00210906" w:rsidRDefault="008C0A48" w:rsidP="00105E01">
      <w:pPr>
        <w:spacing w:line="360" w:lineRule="auto"/>
        <w:jc w:val="both"/>
        <w:rPr>
          <w:rFonts w:asciiTheme="majorBidi" w:hAnsiTheme="majorBidi" w:cstheme="majorBidi"/>
          <w:sz w:val="24"/>
          <w:lang w:bidi="fa-IR"/>
        </w:rPr>
      </w:pPr>
      <w:r w:rsidRPr="00210906">
        <w:rPr>
          <w:rFonts w:asciiTheme="majorBidi" w:hAnsiTheme="majorBidi" w:cstheme="majorBidi"/>
          <w:sz w:val="24"/>
          <w:lang w:bidi="fa-IR"/>
        </w:rPr>
        <w:t xml:space="preserve">The standard deviation of noise, represented as </w:t>
      </w:r>
      <w:r w:rsidRPr="00210906">
        <w:rPr>
          <w:rFonts w:asciiTheme="majorBidi" w:hAnsiTheme="majorBidi" w:cstheme="majorBidi"/>
          <w:sz w:val="24"/>
        </w:rPr>
        <w:t>σ</w:t>
      </w:r>
      <w:r w:rsidRPr="00210906">
        <w:rPr>
          <w:rFonts w:asciiTheme="majorBidi" w:hAnsiTheme="majorBidi" w:cstheme="majorBidi"/>
          <w:sz w:val="24"/>
          <w:lang w:bidi="fa-IR"/>
        </w:rPr>
        <w:t>, was chosen to be 1.5% of the estimated value (</w:t>
      </w:r>
      <w:r w:rsidRPr="00210906">
        <w:rPr>
          <w:rFonts w:asciiTheme="majorBidi" w:hAnsiTheme="majorBidi" w:cstheme="majorBidi"/>
          <w:sz w:val="24"/>
        </w:rPr>
        <w:t>σ</w:t>
      </w:r>
      <w:r w:rsidRPr="00210906">
        <w:rPr>
          <w:rFonts w:asciiTheme="majorBidi" w:hAnsiTheme="majorBidi" w:cstheme="majorBidi"/>
          <w:sz w:val="24"/>
          <w:lang w:bidi="fa-IR"/>
        </w:rPr>
        <w:t xml:space="preserve"> = 0.015 · </w:t>
      </w:r>
      <w:r w:rsidR="00331F80" w:rsidRPr="00210906">
        <w:rPr>
          <w:rFonts w:asciiTheme="majorBidi" w:hAnsiTheme="majorBidi" w:cstheme="majorBidi"/>
          <w:sz w:val="24"/>
          <w:lang w:bidi="fa-IR"/>
        </w:rPr>
        <w:t>Y</w:t>
      </w:r>
      <m:oMath>
        <m:r>
          <w:rPr>
            <w:rFonts w:ascii="Cambria Math" w:hAnsi="Cambria Math" w:cstheme="majorBidi"/>
            <w:sz w:val="24"/>
            <w:lang w:bidi="fa-IR"/>
          </w:rPr>
          <m:t>model</m:t>
        </m:r>
      </m:oMath>
      <w:r w:rsidRPr="00210906">
        <w:rPr>
          <w:rFonts w:asciiTheme="majorBidi" w:hAnsiTheme="majorBidi" w:cstheme="majorBidi"/>
          <w:sz w:val="24"/>
          <w:lang w:bidi="fa-IR"/>
        </w:rPr>
        <w:t>) to account for analytical variability and some degree of thermal variation. As such, the final hybrid data, which comprises 12,487 data points, combines true industrial process data and the physically valid synthetic model.</w:t>
      </w:r>
    </w:p>
    <w:p w14:paraId="3990EBD4" w14:textId="77777777" w:rsidR="008C0A48" w:rsidRPr="00210906" w:rsidRDefault="008C0A48" w:rsidP="00210906">
      <w:pPr>
        <w:spacing w:line="360" w:lineRule="auto"/>
        <w:rPr>
          <w:rFonts w:asciiTheme="majorBidi" w:hAnsiTheme="majorBidi" w:cstheme="majorBidi"/>
          <w:sz w:val="24"/>
          <w:lang w:bidi="fa-IR"/>
        </w:rPr>
      </w:pPr>
    </w:p>
    <w:p w14:paraId="1D91DE14" w14:textId="28378354" w:rsidR="008C0A48" w:rsidRPr="00105E01" w:rsidRDefault="008C0A48" w:rsidP="00210906">
      <w:pPr>
        <w:spacing w:line="360" w:lineRule="auto"/>
        <w:rPr>
          <w:rFonts w:asciiTheme="majorBidi" w:hAnsiTheme="majorBidi" w:cstheme="majorBidi"/>
          <w:b/>
          <w:bCs/>
          <w:sz w:val="24"/>
          <w:lang w:bidi="fa-IR"/>
        </w:rPr>
      </w:pPr>
      <w:r w:rsidRPr="00105E01">
        <w:rPr>
          <w:rFonts w:asciiTheme="majorBidi" w:hAnsiTheme="majorBidi" w:cstheme="majorBidi"/>
          <w:b/>
          <w:bCs/>
          <w:sz w:val="24"/>
          <w:lang w:bidi="fa-IR"/>
        </w:rPr>
        <w:t>2.4. Machine Learning Model</w:t>
      </w:r>
    </w:p>
    <w:p w14:paraId="000177EA" w14:textId="77777777" w:rsidR="008C0A48" w:rsidRPr="00210906" w:rsidRDefault="008C0A48" w:rsidP="00210906">
      <w:pPr>
        <w:spacing w:line="360" w:lineRule="auto"/>
        <w:rPr>
          <w:rFonts w:asciiTheme="majorBidi" w:hAnsiTheme="majorBidi" w:cstheme="majorBidi"/>
          <w:sz w:val="24"/>
          <w:lang w:bidi="fa-IR"/>
        </w:rPr>
      </w:pPr>
      <w:r w:rsidRPr="00210906">
        <w:rPr>
          <w:rFonts w:asciiTheme="majorBidi" w:hAnsiTheme="majorBidi" w:cstheme="majorBidi"/>
          <w:sz w:val="24"/>
          <w:lang w:bidi="fa-IR"/>
        </w:rPr>
        <w:t>The following nine process variables were chosen as inputs for the model:</w:t>
      </w:r>
    </w:p>
    <w:p w14:paraId="27B2DEB4" w14:textId="4032C300" w:rsidR="008C0A48" w:rsidRPr="00210906" w:rsidRDefault="008C0A48" w:rsidP="009C70FC">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Temperature (T), total pressure (</w:t>
      </w:r>
      <w:proofErr w:type="spellStart"/>
      <w:r w:rsidRPr="00210906">
        <w:rPr>
          <w:rFonts w:asciiTheme="majorBidi" w:hAnsiTheme="majorBidi" w:cstheme="majorBidi"/>
          <w:sz w:val="24"/>
          <w:lang w:bidi="fa-IR"/>
        </w:rPr>
        <w:t>P_total</w:t>
      </w:r>
      <w:proofErr w:type="spellEnd"/>
      <w:r w:rsidRPr="00210906">
        <w:rPr>
          <w:rFonts w:asciiTheme="majorBidi" w:hAnsiTheme="majorBidi" w:cstheme="majorBidi"/>
          <w:sz w:val="24"/>
          <w:lang w:bidi="fa-IR"/>
        </w:rPr>
        <w:t>), 1-</w:t>
      </w:r>
      <w:r w:rsidR="00105E01">
        <w:rPr>
          <w:rFonts w:asciiTheme="majorBidi" w:hAnsiTheme="majorBidi" w:cstheme="majorBidi"/>
          <w:sz w:val="24"/>
          <w:lang w:bidi="fa-IR"/>
        </w:rPr>
        <w:t>H</w:t>
      </w:r>
      <w:r w:rsidRPr="00210906">
        <w:rPr>
          <w:rFonts w:asciiTheme="majorBidi" w:hAnsiTheme="majorBidi" w:cstheme="majorBidi"/>
          <w:sz w:val="24"/>
          <w:lang w:bidi="fa-IR"/>
        </w:rPr>
        <w:t xml:space="preserve">exene concentrations fed, </w:t>
      </w:r>
      <w:r w:rsidR="00105E01">
        <w:rPr>
          <w:rFonts w:asciiTheme="majorBidi" w:hAnsiTheme="majorBidi" w:cstheme="majorBidi"/>
          <w:sz w:val="24"/>
          <w:lang w:bidi="fa-IR"/>
        </w:rPr>
        <w:t>T</w:t>
      </w:r>
      <w:r w:rsidRPr="00210906">
        <w:rPr>
          <w:rFonts w:asciiTheme="majorBidi" w:hAnsiTheme="majorBidi" w:cstheme="majorBidi"/>
          <w:sz w:val="24"/>
          <w:lang w:bidi="fa-IR"/>
        </w:rPr>
        <w:t xml:space="preserve">imes on stream, </w:t>
      </w:r>
      <w:r w:rsidR="00105E01">
        <w:rPr>
          <w:rFonts w:asciiTheme="majorBidi" w:hAnsiTheme="majorBidi" w:cstheme="majorBidi"/>
          <w:sz w:val="24"/>
          <w:lang w:bidi="fa-IR"/>
        </w:rPr>
        <w:t>C</w:t>
      </w:r>
      <w:r w:rsidRPr="00210906">
        <w:rPr>
          <w:rFonts w:asciiTheme="majorBidi" w:hAnsiTheme="majorBidi" w:cstheme="majorBidi"/>
          <w:sz w:val="24"/>
          <w:lang w:bidi="fa-IR"/>
        </w:rPr>
        <w:t>umulative H_2 consumed, the type of the catalyst, which was expressed using one-hot vectors.</w:t>
      </w:r>
    </w:p>
    <w:p w14:paraId="14166441" w14:textId="0EFDEE0A" w:rsidR="008C0A48" w:rsidRPr="00210906" w:rsidRDefault="00105E01" w:rsidP="009C70FC">
      <w:pPr>
        <w:spacing w:after="0" w:line="360" w:lineRule="auto"/>
        <w:jc w:val="both"/>
        <w:rPr>
          <w:rFonts w:asciiTheme="majorBidi" w:hAnsiTheme="majorBidi" w:cstheme="majorBidi"/>
          <w:sz w:val="24"/>
          <w:lang w:bidi="fa-IR"/>
        </w:rPr>
      </w:pPr>
      <w:r>
        <w:rPr>
          <w:rFonts w:asciiTheme="majorBidi" w:hAnsiTheme="majorBidi" w:cstheme="majorBidi"/>
          <w:sz w:val="24"/>
          <w:lang w:bidi="fa-IR"/>
        </w:rPr>
        <w:t>Moreover, t</w:t>
      </w:r>
      <w:r w:rsidR="008C0A48" w:rsidRPr="00210906">
        <w:rPr>
          <w:rFonts w:asciiTheme="majorBidi" w:hAnsiTheme="majorBidi" w:cstheme="majorBidi"/>
          <w:sz w:val="24"/>
          <w:lang w:bidi="fa-IR"/>
        </w:rPr>
        <w:t>here were four key performance measures that were simultaneously modeled as the targets:</w:t>
      </w:r>
    </w:p>
    <w:p w14:paraId="1E68758D" w14:textId="3EA1C176" w:rsidR="008C0A48" w:rsidRPr="00210906" w:rsidRDefault="008C0A48" w:rsidP="00105E01">
      <w:pPr>
        <w:spacing w:line="360" w:lineRule="auto"/>
        <w:rPr>
          <w:rFonts w:asciiTheme="majorBidi" w:hAnsiTheme="majorBidi" w:cstheme="majorBidi"/>
          <w:sz w:val="24"/>
          <w:lang w:bidi="fa-IR"/>
        </w:rPr>
      </w:pPr>
      <w:r w:rsidRPr="00210906">
        <w:rPr>
          <w:rFonts w:asciiTheme="majorBidi" w:hAnsiTheme="majorBidi" w:cstheme="majorBidi"/>
          <w:sz w:val="24"/>
          <w:lang w:bidi="fa-IR"/>
        </w:rPr>
        <w:t xml:space="preserve">1-hexene </w:t>
      </w:r>
      <w:r w:rsidRPr="00105E01">
        <w:rPr>
          <w:rFonts w:asciiTheme="majorBidi" w:hAnsiTheme="majorBidi" w:cstheme="majorBidi"/>
          <w:sz w:val="24"/>
          <w:lang w:bidi="fa-IR"/>
        </w:rPr>
        <w:t>conversion, n-hexane</w:t>
      </w:r>
      <w:r w:rsidRPr="00210906">
        <w:rPr>
          <w:rFonts w:asciiTheme="majorBidi" w:hAnsiTheme="majorBidi" w:cstheme="majorBidi"/>
          <w:sz w:val="24"/>
          <w:lang w:bidi="fa-IR"/>
        </w:rPr>
        <w:t xml:space="preserve"> selectivity</w:t>
      </w:r>
    </w:p>
    <w:p w14:paraId="287256D3" w14:textId="77777777" w:rsidR="008C0A48" w:rsidRPr="00210906" w:rsidRDefault="008C0A48" w:rsidP="00210906">
      <w:pPr>
        <w:spacing w:line="360" w:lineRule="auto"/>
        <w:rPr>
          <w:rFonts w:asciiTheme="majorBidi" w:hAnsiTheme="majorBidi" w:cstheme="majorBidi"/>
          <w:sz w:val="24"/>
          <w:lang w:bidi="fa-IR"/>
        </w:rPr>
      </w:pPr>
    </w:p>
    <w:p w14:paraId="543622F3" w14:textId="617DA591" w:rsidR="008C0A48" w:rsidRDefault="008C0A48" w:rsidP="00210906">
      <w:pPr>
        <w:spacing w:line="360" w:lineRule="auto"/>
        <w:rPr>
          <w:rFonts w:asciiTheme="majorBidi" w:hAnsiTheme="majorBidi" w:cstheme="majorBidi"/>
          <w:sz w:val="24"/>
          <w:lang w:bidi="fa-IR"/>
        </w:rPr>
      </w:pPr>
      <w:r w:rsidRPr="00105E01">
        <w:rPr>
          <w:rFonts w:asciiTheme="majorBidi" w:hAnsiTheme="majorBidi" w:cstheme="majorBidi"/>
          <w:b/>
          <w:bCs/>
          <w:i/>
          <w:iCs/>
          <w:sz w:val="24"/>
          <w:lang w:bidi="fa-IR"/>
        </w:rPr>
        <w:lastRenderedPageBreak/>
        <w:t>Multilayer Perceptron (MLP):</w:t>
      </w:r>
      <w:r w:rsidRPr="00210906">
        <w:rPr>
          <w:rFonts w:asciiTheme="majorBidi" w:hAnsiTheme="majorBidi" w:cstheme="majorBidi"/>
          <w:sz w:val="24"/>
          <w:lang w:bidi="fa-IR"/>
        </w:rPr>
        <w:t xml:space="preserve"> An MLP feed-forward network, consisting of two hidden layers, 14 and 12 neurons, was created. The hidden layers applied the hyperbolic tangent sigmoid activation function (</w:t>
      </w:r>
      <w:proofErr w:type="spellStart"/>
      <w:r w:rsidRPr="00105E01">
        <w:rPr>
          <w:rFonts w:asciiTheme="majorBidi" w:hAnsiTheme="majorBidi" w:cstheme="majorBidi"/>
          <w:sz w:val="24"/>
          <w:highlight w:val="yellow"/>
          <w:lang w:bidi="fa-IR"/>
        </w:rPr>
        <w:t>tansig</w:t>
      </w:r>
      <w:proofErr w:type="spellEnd"/>
      <w:r w:rsidRPr="00210906">
        <w:rPr>
          <w:rFonts w:asciiTheme="majorBidi" w:hAnsiTheme="majorBidi" w:cstheme="majorBidi"/>
          <w:sz w:val="24"/>
          <w:lang w:bidi="fa-I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5E01" w14:paraId="147026D9" w14:textId="77777777" w:rsidTr="00105E01">
        <w:tc>
          <w:tcPr>
            <w:tcW w:w="4675" w:type="dxa"/>
          </w:tcPr>
          <w:p w14:paraId="66A44F31" w14:textId="77777777" w:rsidR="00105E01" w:rsidRPr="00210906" w:rsidRDefault="00105E01" w:rsidP="00105E01">
            <w:pPr>
              <w:spacing w:line="360" w:lineRule="auto"/>
              <w:jc w:val="right"/>
              <w:rPr>
                <w:rFonts w:asciiTheme="majorBidi" w:hAnsiTheme="majorBidi" w:cstheme="majorBidi"/>
                <w:sz w:val="24"/>
                <w:szCs w:val="24"/>
                <w:lang w:bidi="fa-IR"/>
              </w:rPr>
            </w:pPr>
            <w:r w:rsidRPr="00210906">
              <w:rPr>
                <w:rFonts w:asciiTheme="majorBidi" w:hAnsiTheme="majorBidi" w:cstheme="majorBidi"/>
                <w:sz w:val="24"/>
                <w:szCs w:val="24"/>
                <w:lang w:bidi="fa-IR"/>
              </w:rPr>
              <w:t xml:space="preserve">F(x) = </w:t>
            </w:r>
            <m:oMath>
              <m:func>
                <m:funcPr>
                  <m:ctrlPr>
                    <w:rPr>
                      <w:rFonts w:ascii="Cambria Math" w:hAnsi="Cambria Math" w:cstheme="majorBidi"/>
                      <w:i/>
                      <w:sz w:val="24"/>
                      <w:szCs w:val="24"/>
                      <w:lang w:bidi="fa-IR"/>
                    </w:rPr>
                  </m:ctrlPr>
                </m:funcPr>
                <m:fName>
                  <m:r>
                    <m:rPr>
                      <m:sty m:val="p"/>
                    </m:rPr>
                    <w:rPr>
                      <w:rFonts w:ascii="Cambria Math" w:hAnsi="Cambria Math" w:cstheme="majorBidi"/>
                      <w:sz w:val="24"/>
                      <w:szCs w:val="24"/>
                      <w:lang w:bidi="fa-IR"/>
                    </w:rPr>
                    <m:t>tan</m:t>
                  </m:r>
                </m:fName>
                <m:e>
                  <m:r>
                    <w:rPr>
                      <w:rFonts w:ascii="Cambria Math" w:hAnsi="Cambria Math" w:cstheme="majorBidi"/>
                      <w:sz w:val="24"/>
                      <w:szCs w:val="24"/>
                      <w:lang w:bidi="fa-IR"/>
                    </w:rPr>
                    <m:t>(x)</m:t>
                  </m:r>
                </m:e>
              </m:func>
              <m:r>
                <w:rPr>
                  <w:rFonts w:ascii="Cambria Math" w:hAnsi="Cambria Math" w:cstheme="majorBidi"/>
                  <w:sz w:val="24"/>
                  <w:szCs w:val="24"/>
                  <w:lang w:bidi="fa-IR"/>
                </w:rPr>
                <m:t xml:space="preserve"> </m:t>
              </m:r>
            </m:oMath>
            <w:r w:rsidRPr="00210906">
              <w:rPr>
                <w:rFonts w:asciiTheme="majorBidi" w:eastAsiaTheme="minorEastAsia" w:hAnsiTheme="majorBidi" w:cstheme="majorBidi"/>
                <w:sz w:val="24"/>
                <w:szCs w:val="24"/>
                <w:lang w:bidi="fa-IR"/>
              </w:rPr>
              <w:t xml:space="preserve">=  </w:t>
            </w:r>
            <m:oMath>
              <m:f>
                <m:fPr>
                  <m:ctrlPr>
                    <w:rPr>
                      <w:rFonts w:ascii="Cambria Math" w:eastAsiaTheme="minorEastAsia" w:hAnsi="Cambria Math" w:cstheme="majorBidi"/>
                      <w:i/>
                      <w:sz w:val="24"/>
                      <w:szCs w:val="24"/>
                      <w:lang w:bidi="fa-IR"/>
                    </w:rPr>
                  </m:ctrlPr>
                </m:fPr>
                <m:num>
                  <m:sSup>
                    <m:sSupPr>
                      <m:ctrlPr>
                        <w:rPr>
                          <w:rFonts w:ascii="Cambria Math" w:eastAsiaTheme="minorEastAsia" w:hAnsi="Cambria Math" w:cstheme="majorBidi"/>
                          <w:i/>
                          <w:sz w:val="24"/>
                          <w:szCs w:val="24"/>
                          <w:lang w:bidi="fa-IR"/>
                        </w:rPr>
                      </m:ctrlPr>
                    </m:sSupPr>
                    <m:e>
                      <m:r>
                        <w:rPr>
                          <w:rFonts w:ascii="Cambria Math" w:eastAsiaTheme="minorEastAsia" w:hAnsi="Cambria Math" w:cstheme="majorBidi"/>
                          <w:sz w:val="24"/>
                          <w:szCs w:val="24"/>
                          <w:lang w:bidi="fa-IR"/>
                        </w:rPr>
                        <m:t>e</m:t>
                      </m:r>
                    </m:e>
                    <m:sup>
                      <m:r>
                        <w:rPr>
                          <w:rFonts w:ascii="Cambria Math" w:eastAsiaTheme="minorEastAsia" w:hAnsi="Cambria Math" w:cstheme="majorBidi"/>
                          <w:sz w:val="24"/>
                          <w:szCs w:val="24"/>
                          <w:lang w:bidi="fa-IR"/>
                        </w:rPr>
                        <m:t>x</m:t>
                      </m:r>
                    </m:sup>
                  </m:sSup>
                  <m:r>
                    <w:rPr>
                      <w:rFonts w:ascii="Cambria Math" w:eastAsiaTheme="minorEastAsia" w:hAnsi="Cambria Math" w:cstheme="majorBidi"/>
                      <w:sz w:val="24"/>
                      <w:szCs w:val="24"/>
                      <w:lang w:bidi="fa-IR"/>
                    </w:rPr>
                    <m:t xml:space="preserve">- </m:t>
                  </m:r>
                  <m:sSup>
                    <m:sSupPr>
                      <m:ctrlPr>
                        <w:rPr>
                          <w:rFonts w:ascii="Cambria Math" w:eastAsiaTheme="minorEastAsia" w:hAnsi="Cambria Math" w:cstheme="majorBidi"/>
                          <w:i/>
                          <w:sz w:val="24"/>
                          <w:szCs w:val="24"/>
                          <w:lang w:bidi="fa-IR"/>
                        </w:rPr>
                      </m:ctrlPr>
                    </m:sSupPr>
                    <m:e>
                      <m:r>
                        <w:rPr>
                          <w:rFonts w:ascii="Cambria Math" w:eastAsiaTheme="minorEastAsia" w:hAnsi="Cambria Math" w:cstheme="majorBidi"/>
                          <w:sz w:val="24"/>
                          <w:szCs w:val="24"/>
                          <w:lang w:bidi="fa-IR"/>
                        </w:rPr>
                        <m:t>e</m:t>
                      </m:r>
                    </m:e>
                    <m:sup>
                      <m:r>
                        <w:rPr>
                          <w:rFonts w:ascii="Cambria Math" w:eastAsiaTheme="minorEastAsia" w:hAnsi="Cambria Math" w:cstheme="majorBidi"/>
                          <w:sz w:val="24"/>
                          <w:szCs w:val="24"/>
                          <w:lang w:bidi="fa-IR"/>
                        </w:rPr>
                        <m:t>-x</m:t>
                      </m:r>
                    </m:sup>
                  </m:sSup>
                </m:num>
                <m:den>
                  <m:sSup>
                    <m:sSupPr>
                      <m:ctrlPr>
                        <w:rPr>
                          <w:rFonts w:ascii="Cambria Math" w:eastAsiaTheme="minorEastAsia" w:hAnsi="Cambria Math" w:cstheme="majorBidi"/>
                          <w:i/>
                          <w:sz w:val="24"/>
                          <w:szCs w:val="24"/>
                          <w:lang w:bidi="fa-IR"/>
                        </w:rPr>
                      </m:ctrlPr>
                    </m:sSupPr>
                    <m:e>
                      <m:r>
                        <w:rPr>
                          <w:rFonts w:ascii="Cambria Math" w:eastAsiaTheme="minorEastAsia" w:hAnsi="Cambria Math" w:cstheme="majorBidi"/>
                          <w:sz w:val="24"/>
                          <w:szCs w:val="24"/>
                          <w:lang w:bidi="fa-IR"/>
                        </w:rPr>
                        <m:t>e</m:t>
                      </m:r>
                    </m:e>
                    <m:sup>
                      <m:r>
                        <w:rPr>
                          <w:rFonts w:ascii="Cambria Math" w:eastAsiaTheme="minorEastAsia" w:hAnsi="Cambria Math" w:cstheme="majorBidi"/>
                          <w:sz w:val="24"/>
                          <w:szCs w:val="24"/>
                          <w:lang w:bidi="fa-IR"/>
                        </w:rPr>
                        <m:t>x</m:t>
                      </m:r>
                    </m:sup>
                  </m:sSup>
                  <m:r>
                    <w:rPr>
                      <w:rFonts w:ascii="Cambria Math" w:eastAsiaTheme="minorEastAsia" w:hAnsi="Cambria Math" w:cstheme="majorBidi"/>
                      <w:sz w:val="24"/>
                      <w:szCs w:val="24"/>
                      <w:lang w:bidi="fa-IR"/>
                    </w:rPr>
                    <m:t>+</m:t>
                  </m:r>
                  <m:sSup>
                    <m:sSupPr>
                      <m:ctrlPr>
                        <w:rPr>
                          <w:rFonts w:ascii="Cambria Math" w:eastAsiaTheme="minorEastAsia" w:hAnsi="Cambria Math" w:cstheme="majorBidi"/>
                          <w:i/>
                          <w:sz w:val="24"/>
                          <w:szCs w:val="24"/>
                          <w:lang w:bidi="fa-IR"/>
                        </w:rPr>
                      </m:ctrlPr>
                    </m:sSupPr>
                    <m:e>
                      <m:r>
                        <w:rPr>
                          <w:rFonts w:ascii="Cambria Math" w:eastAsiaTheme="minorEastAsia" w:hAnsi="Cambria Math" w:cstheme="majorBidi"/>
                          <w:sz w:val="24"/>
                          <w:szCs w:val="24"/>
                          <w:lang w:bidi="fa-IR"/>
                        </w:rPr>
                        <m:t>e</m:t>
                      </m:r>
                    </m:e>
                    <m:sup>
                      <m:r>
                        <w:rPr>
                          <w:rFonts w:ascii="Cambria Math" w:eastAsiaTheme="minorEastAsia" w:hAnsi="Cambria Math" w:cstheme="majorBidi"/>
                          <w:sz w:val="24"/>
                          <w:szCs w:val="24"/>
                          <w:lang w:bidi="fa-IR"/>
                        </w:rPr>
                        <m:t>-x</m:t>
                      </m:r>
                    </m:sup>
                  </m:sSup>
                </m:den>
              </m:f>
            </m:oMath>
          </w:p>
          <w:p w14:paraId="6D64B36D" w14:textId="77777777" w:rsidR="00105E01" w:rsidRDefault="00105E01" w:rsidP="00210906">
            <w:pPr>
              <w:spacing w:line="360" w:lineRule="auto"/>
              <w:rPr>
                <w:rFonts w:asciiTheme="majorBidi" w:hAnsiTheme="majorBidi" w:cstheme="majorBidi"/>
                <w:sz w:val="24"/>
                <w:lang w:bidi="fa-IR"/>
              </w:rPr>
            </w:pPr>
          </w:p>
        </w:tc>
        <w:tc>
          <w:tcPr>
            <w:tcW w:w="4675" w:type="dxa"/>
          </w:tcPr>
          <w:p w14:paraId="4B4440A0" w14:textId="3EB7D51B" w:rsidR="00105E01" w:rsidRDefault="00105E01" w:rsidP="00210906">
            <w:pPr>
              <w:spacing w:line="360" w:lineRule="auto"/>
              <w:rPr>
                <w:rFonts w:asciiTheme="majorBidi" w:hAnsiTheme="majorBidi" w:cstheme="majorBidi"/>
                <w:sz w:val="24"/>
                <w:lang w:bidi="fa-IR"/>
              </w:rPr>
            </w:pPr>
            <w:r>
              <w:rPr>
                <w:rFonts w:asciiTheme="majorBidi" w:hAnsiTheme="majorBidi" w:cstheme="majorBidi"/>
                <w:sz w:val="24"/>
                <w:lang w:bidi="fa-IR"/>
              </w:rPr>
              <w:t>(3)</w:t>
            </w:r>
          </w:p>
        </w:tc>
      </w:tr>
    </w:tbl>
    <w:p w14:paraId="418147F7" w14:textId="01463AEE" w:rsidR="00251644" w:rsidRPr="00210906" w:rsidRDefault="00251644" w:rsidP="00BB6928">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The output layer consisted of a linear function. The learning process utilized a combination method involving Bayesian regularization and the Levenberg-Marquardt algorithm (MATLAB).</w:t>
      </w:r>
    </w:p>
    <w:p w14:paraId="11EA102C" w14:textId="77777777" w:rsidR="007772F5" w:rsidRDefault="00251644" w:rsidP="00BB6928">
      <w:pPr>
        <w:spacing w:after="0" w:line="360" w:lineRule="auto"/>
        <w:jc w:val="both"/>
        <w:rPr>
          <w:rFonts w:asciiTheme="majorBidi" w:hAnsiTheme="majorBidi" w:cstheme="majorBidi"/>
          <w:sz w:val="24"/>
          <w:lang w:bidi="fa-IR"/>
        </w:rPr>
      </w:pPr>
      <w:r w:rsidRPr="00210906">
        <w:rPr>
          <w:rFonts w:asciiTheme="majorBidi" w:hAnsiTheme="majorBidi" w:cstheme="majorBidi"/>
          <w:sz w:val="24"/>
          <w:lang w:bidi="fa-IR"/>
        </w:rPr>
        <w:t>Radial Basis Function (RBF): An RBF network was created using an adaptive neuron addition method (</w:t>
      </w:r>
      <w:proofErr w:type="spellStart"/>
      <w:r w:rsidRPr="00210906">
        <w:rPr>
          <w:rFonts w:asciiTheme="majorBidi" w:hAnsiTheme="majorBidi" w:cstheme="majorBidi"/>
          <w:sz w:val="24"/>
          <w:lang w:bidi="fa-IR"/>
        </w:rPr>
        <w:t>newrb</w:t>
      </w:r>
      <w:proofErr w:type="spellEnd"/>
      <w:r w:rsidRPr="00210906">
        <w:rPr>
          <w:rFonts w:asciiTheme="majorBidi" w:hAnsiTheme="majorBidi" w:cstheme="majorBidi"/>
          <w:sz w:val="24"/>
          <w:lang w:bidi="fa-IR"/>
        </w:rPr>
        <w:t>). The network utilized Gaussian kernels as activation functions, and the response was defined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5E01" w14:paraId="18AD96E8" w14:textId="77777777" w:rsidTr="00105E01">
        <w:tc>
          <w:tcPr>
            <w:tcW w:w="4675" w:type="dxa"/>
          </w:tcPr>
          <w:p w14:paraId="5A32E2FB" w14:textId="77777777" w:rsidR="00105E01" w:rsidRPr="00210906" w:rsidRDefault="00105E01" w:rsidP="00BB6928">
            <w:pPr>
              <w:spacing w:line="360" w:lineRule="auto"/>
              <w:jc w:val="right"/>
              <w:rPr>
                <w:rFonts w:asciiTheme="majorBidi" w:hAnsiTheme="majorBidi" w:cstheme="majorBidi"/>
                <w:sz w:val="24"/>
                <w:szCs w:val="24"/>
                <w:lang w:bidi="fa-IR"/>
              </w:rPr>
            </w:pPr>
            <w:r w:rsidRPr="00210906">
              <w:rPr>
                <w:rStyle w:val="mord"/>
                <w:rFonts w:asciiTheme="majorBidi" w:hAnsiTheme="majorBidi" w:cstheme="majorBidi"/>
                <w:sz w:val="24"/>
                <w:szCs w:val="24"/>
              </w:rPr>
              <w:t>ϕ</w:t>
            </w:r>
            <w:r w:rsidRPr="00210906">
              <w:rPr>
                <w:rStyle w:val="mopen"/>
                <w:rFonts w:asciiTheme="majorBidi" w:hAnsiTheme="majorBidi" w:cstheme="majorBidi"/>
                <w:sz w:val="24"/>
                <w:szCs w:val="24"/>
              </w:rPr>
              <w:t>(</w:t>
            </w:r>
            <w:r w:rsidRPr="00210906">
              <w:rPr>
                <w:rStyle w:val="mord"/>
                <w:rFonts w:asciiTheme="majorBidi" w:hAnsiTheme="majorBidi" w:cstheme="majorBidi"/>
                <w:sz w:val="24"/>
                <w:szCs w:val="24"/>
              </w:rPr>
              <w:t>x</w:t>
            </w:r>
            <w:r w:rsidRPr="00210906">
              <w:rPr>
                <w:rStyle w:val="mclose"/>
                <w:rFonts w:asciiTheme="majorBidi" w:hAnsiTheme="majorBidi" w:cstheme="majorBidi"/>
                <w:sz w:val="24"/>
                <w:szCs w:val="24"/>
              </w:rPr>
              <w:t xml:space="preserve">) = exp </w:t>
            </w:r>
            <m:oMath>
              <m:d>
                <m:dPr>
                  <m:ctrlPr>
                    <w:rPr>
                      <w:rStyle w:val="mclose"/>
                      <w:rFonts w:ascii="Cambria Math" w:hAnsi="Cambria Math" w:cstheme="majorBidi"/>
                      <w:i/>
                      <w:sz w:val="24"/>
                      <w:szCs w:val="24"/>
                    </w:rPr>
                  </m:ctrlPr>
                </m:dPr>
                <m:e>
                  <m:r>
                    <w:rPr>
                      <w:rStyle w:val="mclose"/>
                      <w:rFonts w:ascii="Cambria Math" w:hAnsi="Cambria Math" w:cstheme="majorBidi"/>
                      <w:sz w:val="24"/>
                      <w:szCs w:val="24"/>
                    </w:rPr>
                    <m:t>-</m:t>
                  </m:r>
                  <m:f>
                    <m:fPr>
                      <m:ctrlPr>
                        <w:rPr>
                          <w:rStyle w:val="mclose"/>
                          <w:rFonts w:ascii="Cambria Math" w:hAnsi="Cambria Math" w:cstheme="majorBidi"/>
                          <w:i/>
                          <w:sz w:val="24"/>
                          <w:szCs w:val="24"/>
                        </w:rPr>
                      </m:ctrlPr>
                    </m:fPr>
                    <m:num>
                      <m:sSup>
                        <m:sSupPr>
                          <m:ctrlPr>
                            <w:rPr>
                              <w:rStyle w:val="mclose"/>
                              <w:rFonts w:ascii="Cambria Math" w:hAnsi="Cambria Math" w:cstheme="majorBidi"/>
                              <w:i/>
                              <w:sz w:val="24"/>
                              <w:szCs w:val="24"/>
                            </w:rPr>
                          </m:ctrlPr>
                        </m:sSupPr>
                        <m:e>
                          <m:d>
                            <m:dPr>
                              <m:begChr m:val="|"/>
                              <m:endChr m:val="|"/>
                              <m:ctrlPr>
                                <w:rPr>
                                  <w:rStyle w:val="mclose"/>
                                  <w:rFonts w:ascii="Cambria Math" w:hAnsi="Cambria Math" w:cstheme="majorBidi"/>
                                  <w:i/>
                                  <w:sz w:val="24"/>
                                  <w:szCs w:val="24"/>
                                </w:rPr>
                              </m:ctrlPr>
                            </m:dPr>
                            <m:e>
                              <m:r>
                                <m:rPr>
                                  <m:sty m:val="p"/>
                                </m:rPr>
                                <w:rPr>
                                  <w:rStyle w:val="mord"/>
                                  <w:rFonts w:ascii="Cambria Math" w:hAnsi="Cambria Math" w:cstheme="majorBidi"/>
                                  <w:sz w:val="24"/>
                                  <w:szCs w:val="24"/>
                                </w:rPr>
                                <m:t>|x</m:t>
                              </m:r>
                              <m:r>
                                <w:rPr>
                                  <w:rStyle w:val="mbin"/>
                                  <w:rFonts w:ascii="Cambria Math" w:hAnsi="Cambria Math" w:cstheme="majorBidi"/>
                                  <w:sz w:val="24"/>
                                  <w:szCs w:val="24"/>
                                </w:rPr>
                                <m:t>-</m:t>
                              </m:r>
                              <m:r>
                                <m:rPr>
                                  <m:sty m:val="p"/>
                                </m:rPr>
                                <w:rPr>
                                  <w:rStyle w:val="mord"/>
                                  <w:rFonts w:ascii="Cambria Math" w:hAnsi="Cambria Math" w:cstheme="majorBidi"/>
                                  <w:sz w:val="24"/>
                                  <w:szCs w:val="24"/>
                                </w:rPr>
                                <m:t>ci|</m:t>
                              </m:r>
                              <m:r>
                                <m:rPr>
                                  <m:sty m:val="p"/>
                                </m:rPr>
                                <w:rPr>
                                  <w:rStyle w:val="vlist-s"/>
                                  <w:rFonts w:ascii="Cambria Math" w:hAnsi="Cambria Math" w:cstheme="majorBidi"/>
                                  <w:sz w:val="24"/>
                                  <w:szCs w:val="24"/>
                                </w:rPr>
                                <m:t>​</m:t>
                              </m:r>
                            </m:e>
                          </m:d>
                        </m:e>
                        <m:sup>
                          <m:r>
                            <w:rPr>
                              <w:rStyle w:val="mclose"/>
                              <w:rFonts w:ascii="Cambria Math" w:hAnsi="Cambria Math" w:cstheme="majorBidi"/>
                              <w:sz w:val="24"/>
                              <w:szCs w:val="24"/>
                            </w:rPr>
                            <m:t>2</m:t>
                          </m:r>
                        </m:sup>
                      </m:sSup>
                    </m:num>
                    <m:den>
                      <m:sSubSup>
                        <m:sSubSupPr>
                          <m:ctrlPr>
                            <w:rPr>
                              <w:rStyle w:val="mclose"/>
                              <w:rFonts w:ascii="Cambria Math" w:hAnsi="Cambria Math" w:cstheme="majorBidi"/>
                              <w:i/>
                              <w:sz w:val="24"/>
                              <w:szCs w:val="24"/>
                            </w:rPr>
                          </m:ctrlPr>
                        </m:sSubSupPr>
                        <m:e>
                          <m:r>
                            <m:rPr>
                              <m:sty m:val="p"/>
                            </m:rPr>
                            <w:rPr>
                              <w:rStyle w:val="mord"/>
                              <w:rFonts w:ascii="Cambria Math" w:hAnsi="Cambria Math" w:cstheme="majorBidi"/>
                              <w:sz w:val="24"/>
                              <w:szCs w:val="24"/>
                            </w:rPr>
                            <m:t>2σ</m:t>
                          </m:r>
                        </m:e>
                        <m:sub>
                          <m:r>
                            <w:rPr>
                              <w:rStyle w:val="mclose"/>
                              <w:rFonts w:ascii="Cambria Math" w:hAnsi="Cambria Math" w:cstheme="majorBidi"/>
                              <w:sz w:val="24"/>
                              <w:szCs w:val="24"/>
                            </w:rPr>
                            <m:t>s</m:t>
                          </m:r>
                        </m:sub>
                        <m:sup>
                          <m:r>
                            <w:rPr>
                              <w:rStyle w:val="mclose"/>
                              <w:rFonts w:ascii="Cambria Math" w:hAnsi="Cambria Math" w:cstheme="majorBidi"/>
                              <w:sz w:val="24"/>
                              <w:szCs w:val="24"/>
                            </w:rPr>
                            <m:t>2</m:t>
                          </m:r>
                        </m:sup>
                      </m:sSubSup>
                    </m:den>
                  </m:f>
                </m:e>
              </m:d>
            </m:oMath>
          </w:p>
          <w:p w14:paraId="307BB030" w14:textId="77777777" w:rsidR="00105E01" w:rsidRDefault="00105E01" w:rsidP="00BB6928">
            <w:pPr>
              <w:spacing w:line="360" w:lineRule="auto"/>
              <w:jc w:val="both"/>
              <w:rPr>
                <w:rFonts w:asciiTheme="majorBidi" w:hAnsiTheme="majorBidi" w:cstheme="majorBidi"/>
                <w:sz w:val="24"/>
                <w:lang w:bidi="fa-IR"/>
              </w:rPr>
            </w:pPr>
          </w:p>
        </w:tc>
        <w:tc>
          <w:tcPr>
            <w:tcW w:w="4675" w:type="dxa"/>
          </w:tcPr>
          <w:p w14:paraId="1422DE0F" w14:textId="3F54EAC1" w:rsidR="00105E01" w:rsidRDefault="00105E01" w:rsidP="00BB6928">
            <w:pPr>
              <w:spacing w:line="360" w:lineRule="auto"/>
              <w:jc w:val="both"/>
              <w:rPr>
                <w:rFonts w:asciiTheme="majorBidi" w:hAnsiTheme="majorBidi" w:cstheme="majorBidi"/>
                <w:sz w:val="24"/>
                <w:lang w:bidi="fa-IR"/>
              </w:rPr>
            </w:pPr>
            <w:r>
              <w:rPr>
                <w:rFonts w:asciiTheme="majorBidi" w:hAnsiTheme="majorBidi" w:cstheme="majorBidi"/>
                <w:sz w:val="24"/>
                <w:lang w:bidi="fa-IR"/>
              </w:rPr>
              <w:t>(4)</w:t>
            </w:r>
          </w:p>
        </w:tc>
      </w:tr>
    </w:tbl>
    <w:p w14:paraId="5AE312C5" w14:textId="68D42956" w:rsidR="00251644" w:rsidRPr="00210906" w:rsidRDefault="00251644" w:rsidP="00BB6928">
      <w:pPr>
        <w:spacing w:line="360" w:lineRule="auto"/>
        <w:jc w:val="both"/>
        <w:rPr>
          <w:rFonts w:asciiTheme="majorBidi" w:hAnsiTheme="majorBidi" w:cstheme="majorBidi"/>
          <w:sz w:val="24"/>
          <w:lang w:bidi="fa-IR"/>
        </w:rPr>
      </w:pPr>
      <w:r w:rsidRPr="00210906">
        <w:rPr>
          <w:rFonts w:asciiTheme="majorBidi" w:hAnsiTheme="majorBidi" w:cstheme="majorBidi"/>
          <w:sz w:val="24"/>
          <w:lang w:bidi="fa-IR"/>
        </w:rPr>
        <w:t xml:space="preserve">Ci was the center of the kernel, and </w:t>
      </w:r>
      <w:proofErr w:type="spellStart"/>
      <w:r w:rsidRPr="00210906">
        <w:rPr>
          <w:rFonts w:asciiTheme="majorBidi" w:hAnsiTheme="majorBidi" w:cstheme="majorBidi"/>
          <w:sz w:val="24"/>
          <w:lang w:bidi="fa-IR"/>
        </w:rPr>
        <w:t>σs</w:t>
      </w:r>
      <w:proofErr w:type="spellEnd"/>
      <w:r w:rsidRPr="00210906">
        <w:rPr>
          <w:rFonts w:asciiTheme="majorBidi" w:hAnsiTheme="majorBidi" w:cstheme="majorBidi"/>
          <w:sz w:val="24"/>
          <w:lang w:bidi="fa-IR"/>
        </w:rPr>
        <w:t xml:space="preserve"> referred to the spread parameter, which was varied between 1.2 and 2.6. This ensured that the number of units in the network varied between 38 and 44, depending on the target.</w:t>
      </w:r>
    </w:p>
    <w:p w14:paraId="32170D7D" w14:textId="57F15309" w:rsidR="00251644" w:rsidRPr="00210906" w:rsidRDefault="00251644" w:rsidP="00BB6928">
      <w:pPr>
        <w:spacing w:after="0" w:line="360" w:lineRule="auto"/>
        <w:rPr>
          <w:rFonts w:asciiTheme="majorBidi" w:hAnsiTheme="majorBidi" w:cstheme="majorBidi"/>
          <w:sz w:val="24"/>
          <w:lang w:bidi="fa-IR"/>
        </w:rPr>
      </w:pPr>
      <w:r w:rsidRPr="00BB6928">
        <w:rPr>
          <w:rFonts w:asciiTheme="majorBidi" w:hAnsiTheme="majorBidi" w:cstheme="majorBidi"/>
          <w:b/>
          <w:bCs/>
          <w:i/>
          <w:iCs/>
          <w:sz w:val="24"/>
          <w:lang w:bidi="fa-IR"/>
        </w:rPr>
        <w:t>Response Surface Methodology (RSM):</w:t>
      </w:r>
      <w:r w:rsidRPr="00210906">
        <w:rPr>
          <w:rFonts w:asciiTheme="majorBidi" w:hAnsiTheme="majorBidi" w:cstheme="majorBidi"/>
          <w:sz w:val="24"/>
          <w:lang w:bidi="fa-IR"/>
        </w:rPr>
        <w:t xml:space="preserve"> Second-order polynomials were developed based on central composite design (CCD) exclusively for comparison purposes.</w:t>
      </w:r>
    </w:p>
    <w:p w14:paraId="396D4868" w14:textId="77777777" w:rsidR="00251644" w:rsidRPr="00210906" w:rsidRDefault="00251644" w:rsidP="00BB6928">
      <w:pPr>
        <w:spacing w:after="0" w:line="360" w:lineRule="auto"/>
        <w:rPr>
          <w:rFonts w:asciiTheme="majorBidi" w:hAnsiTheme="majorBidi" w:cstheme="majorBidi"/>
          <w:sz w:val="24"/>
          <w:lang w:bidi="fa-IR"/>
        </w:rPr>
      </w:pPr>
      <w:r w:rsidRPr="00210906">
        <w:rPr>
          <w:rFonts w:asciiTheme="majorBidi" w:hAnsiTheme="majorBidi" w:cstheme="majorBidi"/>
          <w:sz w:val="24"/>
          <w:lang w:bidi="fa-IR"/>
        </w:rPr>
        <w:t>The entire data was divided into the sets for training the model (80%), validation (10%), and the blind test data for the industry (10%).</w:t>
      </w:r>
    </w:p>
    <w:p w14:paraId="567D306B" w14:textId="307F8903" w:rsidR="00251644" w:rsidRPr="00210906" w:rsidRDefault="00251644" w:rsidP="00210906">
      <w:pPr>
        <w:spacing w:line="360" w:lineRule="auto"/>
        <w:rPr>
          <w:rFonts w:asciiTheme="majorBidi" w:hAnsiTheme="majorBidi" w:cstheme="majorBidi"/>
          <w:sz w:val="24"/>
          <w:lang w:bidi="fa-IR"/>
        </w:rPr>
      </w:pPr>
      <w:r w:rsidRPr="00210906">
        <w:rPr>
          <w:rFonts w:asciiTheme="majorBidi" w:hAnsiTheme="majorBidi" w:cstheme="majorBidi"/>
          <w:sz w:val="24"/>
          <w:lang w:bidi="fa-IR"/>
        </w:rPr>
        <w:t>This industry test data contained only actual points that had not been previously observed experimentally.</w:t>
      </w:r>
    </w:p>
    <w:p w14:paraId="2B5E7324" w14:textId="77777777" w:rsidR="008C0A48" w:rsidRPr="00210906" w:rsidRDefault="008C0A48" w:rsidP="00210906">
      <w:pPr>
        <w:spacing w:line="360" w:lineRule="auto"/>
        <w:rPr>
          <w:rFonts w:asciiTheme="majorBidi" w:hAnsiTheme="majorBidi" w:cstheme="majorBidi"/>
          <w:sz w:val="24"/>
          <w:lang w:bidi="fa-IR"/>
        </w:rPr>
      </w:pPr>
    </w:p>
    <w:p w14:paraId="44A5F186" w14:textId="49E101D6" w:rsidR="00776772" w:rsidRPr="00FA509D" w:rsidRDefault="00FA509D" w:rsidP="00FA509D">
      <w:pPr>
        <w:spacing w:line="360" w:lineRule="auto"/>
        <w:rPr>
          <w:rFonts w:asciiTheme="majorBidi" w:hAnsiTheme="majorBidi" w:cstheme="majorBidi"/>
          <w:b/>
          <w:bCs/>
          <w:sz w:val="24"/>
          <w:lang w:bidi="fa-IR"/>
        </w:rPr>
      </w:pPr>
      <w:r>
        <w:rPr>
          <w:rFonts w:asciiTheme="majorBidi" w:hAnsiTheme="majorBidi" w:cstheme="majorBidi"/>
          <w:b/>
          <w:bCs/>
          <w:sz w:val="24"/>
          <w:lang w:bidi="fa-IR"/>
        </w:rPr>
        <w:t>2.5</w:t>
      </w:r>
      <w:proofErr w:type="gramStart"/>
      <w:r>
        <w:rPr>
          <w:rFonts w:asciiTheme="majorBidi" w:hAnsiTheme="majorBidi" w:cstheme="majorBidi"/>
          <w:b/>
          <w:bCs/>
          <w:sz w:val="24"/>
          <w:lang w:bidi="fa-IR"/>
        </w:rPr>
        <w:t>.</w:t>
      </w:r>
      <w:r w:rsidR="00776772" w:rsidRPr="00FA509D">
        <w:rPr>
          <w:rFonts w:asciiTheme="majorBidi" w:hAnsiTheme="majorBidi" w:cstheme="majorBidi"/>
          <w:b/>
          <w:bCs/>
          <w:sz w:val="24"/>
          <w:lang w:bidi="fa-IR"/>
        </w:rPr>
        <w:t>Data</w:t>
      </w:r>
      <w:proofErr w:type="gramEnd"/>
      <w:r w:rsidR="00776772" w:rsidRPr="00FA509D">
        <w:rPr>
          <w:rFonts w:asciiTheme="majorBidi" w:hAnsiTheme="majorBidi" w:cstheme="majorBidi"/>
          <w:b/>
          <w:bCs/>
          <w:sz w:val="24"/>
          <w:lang w:bidi="fa-IR"/>
        </w:rPr>
        <w:t xml:space="preserve"> collection</w:t>
      </w:r>
    </w:p>
    <w:p w14:paraId="50146552" w14:textId="3C067AD3" w:rsidR="00751DED" w:rsidRDefault="00751DED" w:rsidP="00CB5024">
      <w:pPr>
        <w:spacing w:line="360" w:lineRule="auto"/>
        <w:jc w:val="both"/>
        <w:rPr>
          <w:rFonts w:asciiTheme="majorBidi" w:hAnsiTheme="majorBidi" w:cstheme="majorBidi"/>
          <w:sz w:val="24"/>
          <w:lang w:bidi="fa-IR"/>
        </w:rPr>
      </w:pPr>
      <w:r w:rsidRPr="009C70FC">
        <w:rPr>
          <w:rFonts w:asciiTheme="majorBidi" w:hAnsiTheme="majorBidi" w:cstheme="majorBidi"/>
          <w:sz w:val="24"/>
          <w:lang w:bidi="fa-IR"/>
        </w:rPr>
        <w:t xml:space="preserve">According to the studies conducted, the operating conditions used in the present project are stated in </w:t>
      </w:r>
      <w:r w:rsidRPr="00D509D1">
        <w:rPr>
          <w:rFonts w:asciiTheme="majorBidi" w:hAnsiTheme="majorBidi" w:cstheme="majorBidi"/>
          <w:color w:val="0066FF"/>
          <w:sz w:val="24"/>
          <w:lang w:bidi="fa-IR"/>
        </w:rPr>
        <w:t>Table</w:t>
      </w:r>
      <w:r w:rsidR="00D86C7E" w:rsidRPr="00D509D1">
        <w:rPr>
          <w:rFonts w:asciiTheme="majorBidi" w:hAnsiTheme="majorBidi" w:cstheme="majorBidi"/>
          <w:color w:val="0066FF"/>
          <w:sz w:val="24"/>
          <w:lang w:bidi="fa-IR"/>
        </w:rPr>
        <w:t xml:space="preserve"> 1</w:t>
      </w:r>
      <w:r w:rsidR="00D86C7E">
        <w:rPr>
          <w:rFonts w:asciiTheme="majorBidi" w:hAnsiTheme="majorBidi" w:cstheme="majorBidi"/>
          <w:sz w:val="24"/>
          <w:lang w:bidi="fa-IR"/>
        </w:rPr>
        <w:t xml:space="preserve"> and </w:t>
      </w:r>
      <w:r w:rsidR="00D86C7E" w:rsidRPr="00D509D1">
        <w:rPr>
          <w:rFonts w:asciiTheme="majorBidi" w:hAnsiTheme="majorBidi" w:cstheme="majorBidi"/>
          <w:color w:val="0066FF"/>
          <w:sz w:val="24"/>
          <w:lang w:bidi="fa-IR"/>
        </w:rPr>
        <w:t>Table 2</w:t>
      </w:r>
      <w:r w:rsidRPr="009C70FC">
        <w:rPr>
          <w:rFonts w:asciiTheme="majorBidi" w:hAnsiTheme="majorBidi" w:cstheme="majorBidi"/>
          <w:sz w:val="24"/>
          <w:lang w:bidi="fa-IR"/>
        </w:rPr>
        <w:t>.</w:t>
      </w:r>
      <w:r w:rsidR="009C70FC">
        <w:rPr>
          <w:rFonts w:asciiTheme="majorBidi" w:hAnsiTheme="majorBidi" w:cstheme="majorBidi"/>
          <w:sz w:val="24"/>
          <w:lang w:bidi="fa-IR"/>
        </w:rPr>
        <w:t xml:space="preserve"> </w:t>
      </w:r>
      <w:r w:rsidRPr="009C70FC">
        <w:rPr>
          <w:rFonts w:asciiTheme="majorBidi" w:hAnsiTheme="majorBidi" w:cstheme="majorBidi"/>
          <w:sz w:val="24"/>
          <w:lang w:bidi="fa-IR"/>
        </w:rPr>
        <w:t xml:space="preserve">The variables studied in the performance and evaluation of the hydrogenation process include temperature, pressure, and hexane concentration and were changed according to the conditions stated in </w:t>
      </w:r>
      <w:r w:rsidR="00D86C7E">
        <w:rPr>
          <w:rFonts w:asciiTheme="majorBidi" w:hAnsiTheme="majorBidi" w:cstheme="majorBidi"/>
          <w:sz w:val="24"/>
          <w:lang w:bidi="fa-IR"/>
        </w:rPr>
        <w:t xml:space="preserve">these </w:t>
      </w:r>
      <w:r w:rsidRPr="009C70FC">
        <w:rPr>
          <w:rFonts w:asciiTheme="majorBidi" w:hAnsiTheme="majorBidi" w:cstheme="majorBidi"/>
          <w:sz w:val="24"/>
          <w:lang w:bidi="fa-IR"/>
        </w:rPr>
        <w:t>Table</w:t>
      </w:r>
      <w:r w:rsidR="00D86C7E">
        <w:rPr>
          <w:rFonts w:asciiTheme="majorBidi" w:hAnsiTheme="majorBidi" w:cstheme="majorBidi"/>
          <w:sz w:val="24"/>
          <w:lang w:bidi="fa-IR"/>
        </w:rPr>
        <w:t>s.</w:t>
      </w:r>
    </w:p>
    <w:p w14:paraId="5B80A34F" w14:textId="77777777" w:rsidR="00D86C7E" w:rsidRDefault="00D86C7E" w:rsidP="009C70FC">
      <w:pPr>
        <w:spacing w:line="360" w:lineRule="auto"/>
        <w:ind w:left="360"/>
        <w:jc w:val="both"/>
        <w:rPr>
          <w:rFonts w:asciiTheme="majorBidi" w:hAnsiTheme="majorBidi" w:cstheme="majorBidi"/>
          <w:sz w:val="24"/>
          <w:lang w:bidi="fa-IR"/>
        </w:rPr>
      </w:pPr>
    </w:p>
    <w:p w14:paraId="673F9C4C" w14:textId="43A7E663" w:rsidR="00AA32B3" w:rsidRDefault="00D86C7E" w:rsidP="00D509D1">
      <w:pPr>
        <w:spacing w:after="0" w:line="360" w:lineRule="auto"/>
        <w:ind w:left="360"/>
        <w:jc w:val="center"/>
        <w:rPr>
          <w:rFonts w:asciiTheme="majorBidi" w:hAnsiTheme="majorBidi" w:cstheme="majorBidi"/>
          <w:sz w:val="24"/>
          <w:lang w:bidi="fa-IR"/>
        </w:rPr>
      </w:pPr>
      <w:r w:rsidRPr="00D86C7E">
        <w:rPr>
          <w:rFonts w:asciiTheme="majorBidi" w:hAnsiTheme="majorBidi" w:cstheme="majorBidi"/>
          <w:color w:val="0066FF"/>
          <w:sz w:val="24"/>
          <w:lang w:bidi="fa-IR"/>
        </w:rPr>
        <w:lastRenderedPageBreak/>
        <w:t>Table 1</w:t>
      </w:r>
      <w:r>
        <w:rPr>
          <w:rFonts w:asciiTheme="majorBidi" w:hAnsiTheme="majorBidi" w:cstheme="majorBidi"/>
          <w:sz w:val="24"/>
          <w:lang w:bidi="fa-IR"/>
        </w:rPr>
        <w:t>. Summary of experiments</w:t>
      </w:r>
      <w:r w:rsidR="00C30C4B">
        <w:rPr>
          <w:rFonts w:asciiTheme="majorBidi" w:hAnsiTheme="majorBidi" w:cstheme="majorBidi"/>
          <w:sz w:val="24"/>
          <w:lang w:bidi="fa-IR"/>
        </w:rPr>
        <w:t>.</w:t>
      </w:r>
    </w:p>
    <w:tbl>
      <w:tblPr>
        <w:tblStyle w:val="TableGrid"/>
        <w:tblW w:w="7645" w:type="dxa"/>
        <w:jc w:val="center"/>
        <w:tblLook w:val="04A0" w:firstRow="1" w:lastRow="0" w:firstColumn="1" w:lastColumn="0" w:noHBand="0" w:noVBand="1"/>
      </w:tblPr>
      <w:tblGrid>
        <w:gridCol w:w="1345"/>
        <w:gridCol w:w="2430"/>
        <w:gridCol w:w="2070"/>
        <w:gridCol w:w="1800"/>
      </w:tblGrid>
      <w:tr w:rsidR="00AA32B3" w14:paraId="66A42249" w14:textId="77777777" w:rsidTr="00D86C7E">
        <w:trPr>
          <w:jc w:val="center"/>
        </w:trPr>
        <w:tc>
          <w:tcPr>
            <w:tcW w:w="1345" w:type="dxa"/>
            <w:vAlign w:val="center"/>
          </w:tcPr>
          <w:p w14:paraId="0973A0C2" w14:textId="03921358" w:rsidR="00AA32B3" w:rsidRDefault="00AA32B3" w:rsidP="00D509D1">
            <w:pPr>
              <w:bidi w:val="0"/>
              <w:spacing w:line="360" w:lineRule="auto"/>
              <w:jc w:val="both"/>
              <w:rPr>
                <w:rFonts w:asciiTheme="majorBidi" w:hAnsiTheme="majorBidi" w:cstheme="majorBidi"/>
                <w:sz w:val="24"/>
                <w:lang w:bidi="fa-IR"/>
              </w:rPr>
            </w:pPr>
            <w:r w:rsidRPr="00AA32B3">
              <w:rPr>
                <w:b/>
                <w:bCs/>
                <w:sz w:val="24"/>
              </w:rPr>
              <w:t>Catalyst</w:t>
            </w:r>
          </w:p>
        </w:tc>
        <w:tc>
          <w:tcPr>
            <w:tcW w:w="2430" w:type="dxa"/>
            <w:vAlign w:val="center"/>
          </w:tcPr>
          <w:p w14:paraId="33EAE940" w14:textId="0D90D488" w:rsidR="00AA32B3" w:rsidRPr="00D86C7E" w:rsidRDefault="00D86C7E" w:rsidP="00D509D1">
            <w:pPr>
              <w:bidi w:val="0"/>
              <w:spacing w:line="360" w:lineRule="auto"/>
              <w:jc w:val="both"/>
              <w:rPr>
                <w:rFonts w:asciiTheme="majorBidi" w:hAnsiTheme="majorBidi" w:cstheme="majorBidi"/>
                <w:b/>
                <w:bCs/>
                <w:sz w:val="24"/>
                <w:lang w:bidi="fa-IR"/>
              </w:rPr>
            </w:pPr>
            <w:r w:rsidRPr="00D86C7E">
              <w:rPr>
                <w:rFonts w:asciiTheme="majorBidi" w:hAnsiTheme="majorBidi" w:cstheme="majorBidi"/>
                <w:b/>
                <w:bCs/>
                <w:sz w:val="24"/>
                <w:lang w:bidi="fa-IR"/>
              </w:rPr>
              <w:t>Feed</w:t>
            </w:r>
          </w:p>
        </w:tc>
        <w:tc>
          <w:tcPr>
            <w:tcW w:w="2070" w:type="dxa"/>
          </w:tcPr>
          <w:p w14:paraId="56030D9F" w14:textId="5664C3D9" w:rsidR="00AA32B3" w:rsidRDefault="00D86C7E" w:rsidP="00D509D1">
            <w:pPr>
              <w:bidi w:val="0"/>
              <w:spacing w:line="360" w:lineRule="auto"/>
              <w:jc w:val="both"/>
              <w:rPr>
                <w:rFonts w:asciiTheme="majorBidi" w:hAnsiTheme="majorBidi" w:cstheme="majorBidi"/>
                <w:sz w:val="24"/>
                <w:lang w:bidi="fa-IR"/>
              </w:rPr>
            </w:pPr>
            <w:r w:rsidRPr="00AA32B3">
              <w:rPr>
                <w:b/>
                <w:bCs/>
                <w:sz w:val="24"/>
              </w:rPr>
              <w:t>Temperature (°C)</w:t>
            </w:r>
          </w:p>
        </w:tc>
        <w:tc>
          <w:tcPr>
            <w:tcW w:w="1800" w:type="dxa"/>
          </w:tcPr>
          <w:p w14:paraId="4E2E70A4" w14:textId="65528F62" w:rsidR="00AA32B3" w:rsidRDefault="00D86C7E" w:rsidP="00D509D1">
            <w:pPr>
              <w:bidi w:val="0"/>
              <w:spacing w:line="360" w:lineRule="auto"/>
              <w:jc w:val="both"/>
              <w:rPr>
                <w:rFonts w:asciiTheme="majorBidi" w:hAnsiTheme="majorBidi" w:cstheme="majorBidi"/>
                <w:sz w:val="24"/>
                <w:lang w:bidi="fa-IR"/>
              </w:rPr>
            </w:pPr>
            <w:r w:rsidRPr="00AA32B3">
              <w:rPr>
                <w:b/>
                <w:bCs/>
                <w:sz w:val="24"/>
              </w:rPr>
              <w:t>Pressure (bar)</w:t>
            </w:r>
          </w:p>
        </w:tc>
      </w:tr>
      <w:tr w:rsidR="00AA32B3" w14:paraId="7496C1FB" w14:textId="77777777" w:rsidTr="00D86C7E">
        <w:trPr>
          <w:jc w:val="center"/>
        </w:trPr>
        <w:tc>
          <w:tcPr>
            <w:tcW w:w="1345" w:type="dxa"/>
          </w:tcPr>
          <w:p w14:paraId="41C43B23" w14:textId="61400E86" w:rsidR="00AA32B3" w:rsidRDefault="00AA32B3" w:rsidP="00D86C7E">
            <w:pPr>
              <w:bidi w:val="0"/>
              <w:spacing w:line="360" w:lineRule="auto"/>
              <w:jc w:val="both"/>
              <w:rPr>
                <w:rFonts w:asciiTheme="majorBidi" w:hAnsiTheme="majorBidi" w:cstheme="majorBidi"/>
                <w:sz w:val="24"/>
                <w:lang w:bidi="fa-IR"/>
              </w:rPr>
            </w:pPr>
            <w:r w:rsidRPr="00AA32B3">
              <w:rPr>
                <w:sz w:val="24"/>
              </w:rPr>
              <w:t>Ni/</w:t>
            </w:r>
            <w:proofErr w:type="spellStart"/>
            <w:r w:rsidRPr="00AA32B3">
              <w:rPr>
                <w:sz w:val="24"/>
              </w:rPr>
              <w:t>Al₂O</w:t>
            </w:r>
            <w:proofErr w:type="spellEnd"/>
            <w:r w:rsidRPr="00AA32B3">
              <w:rPr>
                <w:sz w:val="24"/>
              </w:rPr>
              <w:t>₃</w:t>
            </w:r>
          </w:p>
        </w:tc>
        <w:tc>
          <w:tcPr>
            <w:tcW w:w="2430" w:type="dxa"/>
          </w:tcPr>
          <w:p w14:paraId="201D87C8" w14:textId="654DE7BC" w:rsidR="00AA32B3" w:rsidRDefault="00D86C7E" w:rsidP="00D86C7E">
            <w:pPr>
              <w:bidi w:val="0"/>
              <w:spacing w:line="360" w:lineRule="auto"/>
              <w:jc w:val="both"/>
              <w:rPr>
                <w:rFonts w:asciiTheme="majorBidi" w:hAnsiTheme="majorBidi" w:cstheme="majorBidi"/>
                <w:sz w:val="24"/>
                <w:lang w:bidi="fa-IR"/>
              </w:rPr>
            </w:pPr>
            <w:r w:rsidRPr="00AA32B3">
              <w:rPr>
                <w:sz w:val="24"/>
              </w:rPr>
              <w:t>Feed 1</w:t>
            </w:r>
          </w:p>
        </w:tc>
        <w:tc>
          <w:tcPr>
            <w:tcW w:w="2070" w:type="dxa"/>
          </w:tcPr>
          <w:p w14:paraId="27EEC3DF" w14:textId="061A921A" w:rsidR="00AA32B3" w:rsidRDefault="00D86C7E" w:rsidP="00D86C7E">
            <w:pPr>
              <w:bidi w:val="0"/>
              <w:spacing w:line="360" w:lineRule="auto"/>
              <w:jc w:val="both"/>
              <w:rPr>
                <w:rFonts w:asciiTheme="majorBidi" w:hAnsiTheme="majorBidi" w:cstheme="majorBidi"/>
                <w:sz w:val="24"/>
                <w:lang w:bidi="fa-IR"/>
              </w:rPr>
            </w:pPr>
            <w:r w:rsidRPr="00AA32B3">
              <w:rPr>
                <w:sz w:val="24"/>
              </w:rPr>
              <w:t>40, 60 and 80</w:t>
            </w:r>
          </w:p>
        </w:tc>
        <w:tc>
          <w:tcPr>
            <w:tcW w:w="1800" w:type="dxa"/>
          </w:tcPr>
          <w:p w14:paraId="0DDD0F0B" w14:textId="5ACC73CA" w:rsidR="00AA32B3" w:rsidRDefault="00D86C7E" w:rsidP="00D86C7E">
            <w:pPr>
              <w:bidi w:val="0"/>
              <w:spacing w:line="360" w:lineRule="auto"/>
              <w:jc w:val="both"/>
              <w:rPr>
                <w:rFonts w:asciiTheme="majorBidi" w:hAnsiTheme="majorBidi" w:cstheme="majorBidi"/>
                <w:sz w:val="24"/>
                <w:lang w:bidi="fa-IR"/>
              </w:rPr>
            </w:pPr>
            <w:r w:rsidRPr="00AA32B3">
              <w:rPr>
                <w:sz w:val="24"/>
              </w:rPr>
              <w:t>2–25</w:t>
            </w:r>
          </w:p>
        </w:tc>
      </w:tr>
      <w:tr w:rsidR="00D86C7E" w14:paraId="2D0A2688" w14:textId="77777777" w:rsidTr="00D86C7E">
        <w:trPr>
          <w:jc w:val="center"/>
        </w:trPr>
        <w:tc>
          <w:tcPr>
            <w:tcW w:w="1345" w:type="dxa"/>
          </w:tcPr>
          <w:p w14:paraId="569CA1BC" w14:textId="7035AD01" w:rsidR="00D86C7E" w:rsidRDefault="00D86C7E" w:rsidP="00D86C7E">
            <w:pPr>
              <w:bidi w:val="0"/>
              <w:spacing w:line="360" w:lineRule="auto"/>
              <w:jc w:val="both"/>
              <w:rPr>
                <w:rFonts w:asciiTheme="majorBidi" w:hAnsiTheme="majorBidi" w:cstheme="majorBidi"/>
                <w:sz w:val="24"/>
                <w:lang w:bidi="fa-IR"/>
              </w:rPr>
            </w:pPr>
            <w:r w:rsidRPr="00AA32B3">
              <w:rPr>
                <w:sz w:val="24"/>
              </w:rPr>
              <w:t>Ni6458</w:t>
            </w:r>
          </w:p>
        </w:tc>
        <w:tc>
          <w:tcPr>
            <w:tcW w:w="2430" w:type="dxa"/>
          </w:tcPr>
          <w:p w14:paraId="51F58455" w14:textId="0E37A7EB" w:rsidR="00D86C7E" w:rsidRDefault="00D86C7E" w:rsidP="00D86C7E">
            <w:pPr>
              <w:bidi w:val="0"/>
              <w:spacing w:line="360" w:lineRule="auto"/>
              <w:jc w:val="both"/>
              <w:rPr>
                <w:rFonts w:asciiTheme="majorBidi" w:hAnsiTheme="majorBidi" w:cstheme="majorBidi"/>
                <w:sz w:val="24"/>
                <w:lang w:bidi="fa-IR"/>
              </w:rPr>
            </w:pPr>
            <w:r w:rsidRPr="00AA32B3">
              <w:rPr>
                <w:sz w:val="24"/>
              </w:rPr>
              <w:t>Feed 1</w:t>
            </w:r>
          </w:p>
        </w:tc>
        <w:tc>
          <w:tcPr>
            <w:tcW w:w="2070" w:type="dxa"/>
          </w:tcPr>
          <w:p w14:paraId="52E2A551" w14:textId="3C3D917A" w:rsidR="00D86C7E" w:rsidRDefault="00D86C7E" w:rsidP="00D86C7E">
            <w:pPr>
              <w:bidi w:val="0"/>
              <w:spacing w:line="360" w:lineRule="auto"/>
              <w:jc w:val="both"/>
              <w:rPr>
                <w:rFonts w:asciiTheme="majorBidi" w:hAnsiTheme="majorBidi" w:cstheme="majorBidi"/>
                <w:sz w:val="24"/>
                <w:lang w:bidi="fa-IR"/>
              </w:rPr>
            </w:pPr>
            <w:r w:rsidRPr="00AA32B3">
              <w:rPr>
                <w:sz w:val="24"/>
              </w:rPr>
              <w:t>40, 60 and 80</w:t>
            </w:r>
          </w:p>
        </w:tc>
        <w:tc>
          <w:tcPr>
            <w:tcW w:w="1800" w:type="dxa"/>
          </w:tcPr>
          <w:p w14:paraId="5BECF89B" w14:textId="36A1B7BC" w:rsidR="00D86C7E" w:rsidRDefault="00D86C7E" w:rsidP="00D86C7E">
            <w:pPr>
              <w:bidi w:val="0"/>
              <w:spacing w:line="360" w:lineRule="auto"/>
              <w:jc w:val="both"/>
              <w:rPr>
                <w:rFonts w:asciiTheme="majorBidi" w:hAnsiTheme="majorBidi" w:cstheme="majorBidi"/>
                <w:sz w:val="24"/>
                <w:lang w:bidi="fa-IR"/>
              </w:rPr>
            </w:pPr>
            <w:r w:rsidRPr="002A4511">
              <w:rPr>
                <w:sz w:val="24"/>
              </w:rPr>
              <w:t>2–25</w:t>
            </w:r>
          </w:p>
        </w:tc>
      </w:tr>
      <w:tr w:rsidR="00D86C7E" w14:paraId="569DF5FB" w14:textId="77777777" w:rsidTr="00D86C7E">
        <w:trPr>
          <w:jc w:val="center"/>
        </w:trPr>
        <w:tc>
          <w:tcPr>
            <w:tcW w:w="1345" w:type="dxa"/>
          </w:tcPr>
          <w:p w14:paraId="7974E92C" w14:textId="676C9478" w:rsidR="00D86C7E" w:rsidRDefault="00D86C7E" w:rsidP="00D86C7E">
            <w:pPr>
              <w:bidi w:val="0"/>
              <w:spacing w:line="360" w:lineRule="auto"/>
              <w:jc w:val="both"/>
              <w:rPr>
                <w:rFonts w:asciiTheme="majorBidi" w:hAnsiTheme="majorBidi" w:cstheme="majorBidi"/>
                <w:sz w:val="24"/>
                <w:lang w:bidi="fa-IR"/>
              </w:rPr>
            </w:pPr>
            <w:r w:rsidRPr="00AA32B3">
              <w:rPr>
                <w:sz w:val="24"/>
              </w:rPr>
              <w:t>PGH</w:t>
            </w:r>
          </w:p>
        </w:tc>
        <w:tc>
          <w:tcPr>
            <w:tcW w:w="2430" w:type="dxa"/>
          </w:tcPr>
          <w:p w14:paraId="15223EEA" w14:textId="37FB58DA" w:rsidR="00D86C7E" w:rsidRDefault="00D86C7E" w:rsidP="00D86C7E">
            <w:pPr>
              <w:bidi w:val="0"/>
              <w:spacing w:line="360" w:lineRule="auto"/>
              <w:jc w:val="both"/>
              <w:rPr>
                <w:rFonts w:asciiTheme="majorBidi" w:hAnsiTheme="majorBidi" w:cstheme="majorBidi"/>
                <w:sz w:val="24"/>
                <w:lang w:bidi="fa-IR"/>
              </w:rPr>
            </w:pPr>
            <w:r w:rsidRPr="00AA32B3">
              <w:rPr>
                <w:sz w:val="24"/>
              </w:rPr>
              <w:t>Feed 1, Feed 2, Feed 3</w:t>
            </w:r>
          </w:p>
        </w:tc>
        <w:tc>
          <w:tcPr>
            <w:tcW w:w="2070" w:type="dxa"/>
          </w:tcPr>
          <w:p w14:paraId="5DD44949" w14:textId="6CAED527" w:rsidR="00D86C7E" w:rsidRDefault="00D86C7E" w:rsidP="00D86C7E">
            <w:pPr>
              <w:bidi w:val="0"/>
              <w:spacing w:line="360" w:lineRule="auto"/>
              <w:jc w:val="both"/>
              <w:rPr>
                <w:rFonts w:asciiTheme="majorBidi" w:hAnsiTheme="majorBidi" w:cstheme="majorBidi"/>
                <w:sz w:val="24"/>
                <w:lang w:bidi="fa-IR"/>
              </w:rPr>
            </w:pPr>
            <w:r w:rsidRPr="00AA32B3">
              <w:rPr>
                <w:sz w:val="24"/>
              </w:rPr>
              <w:t>40, 60 and 80</w:t>
            </w:r>
          </w:p>
        </w:tc>
        <w:tc>
          <w:tcPr>
            <w:tcW w:w="1800" w:type="dxa"/>
          </w:tcPr>
          <w:p w14:paraId="340C4ACA" w14:textId="7512743F" w:rsidR="00D86C7E" w:rsidRDefault="00D86C7E" w:rsidP="00D86C7E">
            <w:pPr>
              <w:bidi w:val="0"/>
              <w:spacing w:line="360" w:lineRule="auto"/>
              <w:jc w:val="both"/>
              <w:rPr>
                <w:rFonts w:asciiTheme="majorBidi" w:hAnsiTheme="majorBidi" w:cstheme="majorBidi"/>
                <w:sz w:val="24"/>
                <w:lang w:bidi="fa-IR"/>
              </w:rPr>
            </w:pPr>
            <w:r w:rsidRPr="002A4511">
              <w:rPr>
                <w:sz w:val="24"/>
              </w:rPr>
              <w:t>2–25</w:t>
            </w:r>
          </w:p>
        </w:tc>
      </w:tr>
    </w:tbl>
    <w:p w14:paraId="7B08A50D" w14:textId="77777777" w:rsidR="00AA32B3" w:rsidRDefault="00AA32B3" w:rsidP="009C70FC">
      <w:pPr>
        <w:spacing w:line="360" w:lineRule="auto"/>
        <w:ind w:left="360"/>
        <w:jc w:val="both"/>
        <w:rPr>
          <w:rFonts w:asciiTheme="majorBidi" w:hAnsiTheme="majorBidi" w:cstheme="majorBidi"/>
          <w:sz w:val="24"/>
          <w:lang w:bidi="fa-IR"/>
        </w:rPr>
      </w:pPr>
    </w:p>
    <w:p w14:paraId="09A54215" w14:textId="36DB436D" w:rsidR="0087359E" w:rsidRPr="009C70FC" w:rsidRDefault="00D86C7E" w:rsidP="00D86C7E">
      <w:pPr>
        <w:bidi/>
        <w:spacing w:after="0" w:line="360" w:lineRule="auto"/>
        <w:jc w:val="center"/>
        <w:rPr>
          <w:rFonts w:ascii="Times New Roman" w:hAnsi="Times New Roman" w:cs="B Nazanin"/>
          <w:kern w:val="0"/>
          <w:sz w:val="24"/>
          <w:rtl/>
          <w:lang w:bidi="fa-IR"/>
          <w14:ligatures w14:val="none"/>
        </w:rPr>
      </w:pPr>
      <w:r w:rsidRPr="00D86C7E">
        <w:rPr>
          <w:rFonts w:ascii="Times New Roman" w:hAnsi="Times New Roman" w:cs="B Nazanin"/>
          <w:color w:val="0066FF"/>
          <w:kern w:val="0"/>
          <w:sz w:val="24"/>
          <w:lang w:bidi="fa-IR"/>
          <w14:ligatures w14:val="none"/>
        </w:rPr>
        <w:t>Table 2</w:t>
      </w:r>
      <w:r>
        <w:rPr>
          <w:rFonts w:ascii="Times New Roman" w:hAnsi="Times New Roman" w:cs="B Nazanin"/>
          <w:kern w:val="0"/>
          <w:sz w:val="24"/>
          <w:lang w:bidi="fa-IR"/>
          <w14:ligatures w14:val="none"/>
        </w:rPr>
        <w:t>. Used feed composition</w:t>
      </w:r>
      <w:r w:rsidR="00D509D1">
        <w:rPr>
          <w:rFonts w:ascii="Times New Roman" w:hAnsi="Times New Roman" w:cs="B Nazanin"/>
          <w:kern w:val="0"/>
          <w:sz w:val="24"/>
          <w:lang w:bidi="fa-IR"/>
          <w14:ligatures w14:val="none"/>
        </w:rPr>
        <w:t>.</w:t>
      </w:r>
    </w:p>
    <w:tbl>
      <w:tblPr>
        <w:tblStyle w:val="TableGrid"/>
        <w:bidiVisual/>
        <w:tblW w:w="0" w:type="auto"/>
        <w:jc w:val="center"/>
        <w:tblLook w:val="04A0" w:firstRow="1" w:lastRow="0" w:firstColumn="1" w:lastColumn="0" w:noHBand="0" w:noVBand="1"/>
      </w:tblPr>
      <w:tblGrid>
        <w:gridCol w:w="1710"/>
        <w:gridCol w:w="1440"/>
        <w:gridCol w:w="1331"/>
        <w:gridCol w:w="2176"/>
      </w:tblGrid>
      <w:tr w:rsidR="0087359E" w14:paraId="58BDB3AF" w14:textId="77777777" w:rsidTr="00D86C7E">
        <w:trPr>
          <w:jc w:val="center"/>
        </w:trPr>
        <w:tc>
          <w:tcPr>
            <w:tcW w:w="1710" w:type="dxa"/>
          </w:tcPr>
          <w:p w14:paraId="209B27C3" w14:textId="2F604AC0" w:rsidR="0087359E" w:rsidRPr="00D86C7E" w:rsidRDefault="00D86C7E" w:rsidP="009C70FC">
            <w:pPr>
              <w:spacing w:line="360" w:lineRule="auto"/>
              <w:jc w:val="center"/>
              <w:rPr>
                <w:rFonts w:cs="B Nazanin"/>
                <w:b/>
                <w:bCs/>
                <w:sz w:val="24"/>
                <w:rtl/>
                <w:lang w:bidi="fa-IR"/>
              </w:rPr>
            </w:pPr>
            <w:r w:rsidRPr="00D86C7E">
              <w:rPr>
                <w:rFonts w:cs="B Nazanin"/>
                <w:b/>
                <w:bCs/>
                <w:sz w:val="24"/>
                <w:lang w:bidi="fa-IR"/>
              </w:rPr>
              <w:t>Feed 3</w:t>
            </w:r>
          </w:p>
        </w:tc>
        <w:tc>
          <w:tcPr>
            <w:tcW w:w="1440" w:type="dxa"/>
          </w:tcPr>
          <w:p w14:paraId="7B511B95" w14:textId="5DB544BB" w:rsidR="0087359E" w:rsidRPr="00D86C7E" w:rsidRDefault="00D86C7E" w:rsidP="009C70FC">
            <w:pPr>
              <w:spacing w:line="360" w:lineRule="auto"/>
              <w:jc w:val="center"/>
              <w:rPr>
                <w:rFonts w:cs="B Nazanin"/>
                <w:b/>
                <w:bCs/>
                <w:sz w:val="24"/>
                <w:rtl/>
                <w:lang w:bidi="fa-IR"/>
              </w:rPr>
            </w:pPr>
            <w:r w:rsidRPr="00D86C7E">
              <w:rPr>
                <w:rFonts w:cs="B Nazanin"/>
                <w:b/>
                <w:bCs/>
                <w:sz w:val="24"/>
                <w:lang w:bidi="fa-IR"/>
              </w:rPr>
              <w:t>Feed 2</w:t>
            </w:r>
          </w:p>
        </w:tc>
        <w:tc>
          <w:tcPr>
            <w:tcW w:w="1331" w:type="dxa"/>
          </w:tcPr>
          <w:p w14:paraId="719C28B9" w14:textId="1BF90F5F" w:rsidR="0087359E" w:rsidRPr="00D86C7E" w:rsidRDefault="00D86C7E" w:rsidP="009C70FC">
            <w:pPr>
              <w:spacing w:line="360" w:lineRule="auto"/>
              <w:jc w:val="center"/>
              <w:rPr>
                <w:rFonts w:cs="B Nazanin"/>
                <w:b/>
                <w:bCs/>
                <w:sz w:val="24"/>
                <w:rtl/>
                <w:lang w:bidi="fa-IR"/>
              </w:rPr>
            </w:pPr>
            <w:r w:rsidRPr="00D86C7E">
              <w:rPr>
                <w:rFonts w:cs="B Nazanin"/>
                <w:b/>
                <w:bCs/>
                <w:sz w:val="24"/>
                <w:lang w:bidi="fa-IR"/>
              </w:rPr>
              <w:t>Feed 1</w:t>
            </w:r>
          </w:p>
        </w:tc>
        <w:tc>
          <w:tcPr>
            <w:tcW w:w="2176" w:type="dxa"/>
          </w:tcPr>
          <w:p w14:paraId="0ED33C51" w14:textId="68434A10" w:rsidR="0087359E" w:rsidRDefault="00D86C7E" w:rsidP="009C70FC">
            <w:pPr>
              <w:spacing w:line="360" w:lineRule="auto"/>
              <w:jc w:val="center"/>
              <w:rPr>
                <w:rFonts w:cs="B Nazanin"/>
                <w:sz w:val="24"/>
                <w:rtl/>
                <w:lang w:bidi="fa-IR"/>
              </w:rPr>
            </w:pPr>
            <w:r w:rsidRPr="009C70FC">
              <w:rPr>
                <w:b/>
                <w:bCs/>
                <w:sz w:val="24"/>
              </w:rPr>
              <w:t>Component</w:t>
            </w:r>
          </w:p>
        </w:tc>
      </w:tr>
      <w:tr w:rsidR="00D86C7E" w14:paraId="185C8F6D" w14:textId="77777777" w:rsidTr="00D86C7E">
        <w:trPr>
          <w:jc w:val="center"/>
        </w:trPr>
        <w:tc>
          <w:tcPr>
            <w:tcW w:w="1710" w:type="dxa"/>
          </w:tcPr>
          <w:p w14:paraId="41EC343B" w14:textId="71303DD4" w:rsidR="00D86C7E" w:rsidRDefault="00D86C7E" w:rsidP="009C70FC">
            <w:pPr>
              <w:spacing w:line="360" w:lineRule="auto"/>
              <w:jc w:val="center"/>
              <w:rPr>
                <w:rFonts w:cs="B Nazanin"/>
                <w:sz w:val="24"/>
                <w:rtl/>
                <w:lang w:bidi="fa-IR"/>
              </w:rPr>
            </w:pPr>
            <w:r>
              <w:rPr>
                <w:rFonts w:cs="B Nazanin"/>
                <w:sz w:val="24"/>
                <w:lang w:bidi="fa-IR"/>
              </w:rPr>
              <w:t>15</w:t>
            </w:r>
          </w:p>
        </w:tc>
        <w:tc>
          <w:tcPr>
            <w:tcW w:w="1440" w:type="dxa"/>
          </w:tcPr>
          <w:p w14:paraId="1D9C811F" w14:textId="49F69288" w:rsidR="00D86C7E" w:rsidRDefault="00D86C7E" w:rsidP="009C70FC">
            <w:pPr>
              <w:spacing w:line="360" w:lineRule="auto"/>
              <w:jc w:val="center"/>
              <w:rPr>
                <w:rFonts w:cs="B Nazanin"/>
                <w:sz w:val="24"/>
                <w:lang w:bidi="fa-IR"/>
              </w:rPr>
            </w:pPr>
            <w:r>
              <w:rPr>
                <w:rFonts w:cs="B Nazanin"/>
                <w:sz w:val="24"/>
                <w:lang w:bidi="fa-IR"/>
              </w:rPr>
              <w:t>10</w:t>
            </w:r>
          </w:p>
        </w:tc>
        <w:tc>
          <w:tcPr>
            <w:tcW w:w="1331" w:type="dxa"/>
          </w:tcPr>
          <w:p w14:paraId="181232E5" w14:textId="31F70896" w:rsidR="00D86C7E" w:rsidRDefault="00D86C7E" w:rsidP="009C70FC">
            <w:pPr>
              <w:spacing w:line="360" w:lineRule="auto"/>
              <w:jc w:val="center"/>
              <w:rPr>
                <w:rFonts w:cs="B Nazanin"/>
                <w:sz w:val="24"/>
                <w:lang w:bidi="fa-IR"/>
              </w:rPr>
            </w:pPr>
            <w:r>
              <w:rPr>
                <w:rFonts w:cs="B Nazanin"/>
                <w:sz w:val="24"/>
                <w:lang w:bidi="fa-IR"/>
              </w:rPr>
              <w:t>5</w:t>
            </w:r>
          </w:p>
        </w:tc>
        <w:tc>
          <w:tcPr>
            <w:tcW w:w="2176" w:type="dxa"/>
          </w:tcPr>
          <w:p w14:paraId="0D372A40" w14:textId="00E7BC33" w:rsidR="00D86C7E" w:rsidRPr="009C70FC" w:rsidRDefault="00D86C7E" w:rsidP="00D86C7E">
            <w:pPr>
              <w:bidi w:val="0"/>
              <w:spacing w:line="360" w:lineRule="auto"/>
              <w:jc w:val="center"/>
              <w:rPr>
                <w:sz w:val="24"/>
              </w:rPr>
            </w:pPr>
            <w:r>
              <w:rPr>
                <w:sz w:val="24"/>
              </w:rPr>
              <w:t>1-</w:t>
            </w:r>
            <w:r w:rsidRPr="00D86C7E">
              <w:rPr>
                <w:sz w:val="24"/>
              </w:rPr>
              <w:t>Hexene</w:t>
            </w:r>
            <w:r>
              <w:rPr>
                <w:sz w:val="24"/>
              </w:rPr>
              <w:t>1</w:t>
            </w:r>
          </w:p>
        </w:tc>
      </w:tr>
      <w:tr w:rsidR="0087359E" w14:paraId="03C3300E" w14:textId="77777777" w:rsidTr="00D86C7E">
        <w:trPr>
          <w:jc w:val="center"/>
        </w:trPr>
        <w:tc>
          <w:tcPr>
            <w:tcW w:w="1710" w:type="dxa"/>
          </w:tcPr>
          <w:p w14:paraId="00A32CA0" w14:textId="3F22658D" w:rsidR="0087359E" w:rsidRDefault="00D86C7E" w:rsidP="009C70FC">
            <w:pPr>
              <w:spacing w:line="360" w:lineRule="auto"/>
              <w:jc w:val="center"/>
              <w:rPr>
                <w:rFonts w:cs="B Nazanin"/>
                <w:sz w:val="24"/>
                <w:rtl/>
                <w:lang w:bidi="fa-IR"/>
              </w:rPr>
            </w:pPr>
            <w:r>
              <w:rPr>
                <w:rFonts w:cs="B Nazanin"/>
                <w:sz w:val="24"/>
                <w:lang w:bidi="fa-IR"/>
              </w:rPr>
              <w:t>61.74</w:t>
            </w:r>
          </w:p>
        </w:tc>
        <w:tc>
          <w:tcPr>
            <w:tcW w:w="1440" w:type="dxa"/>
          </w:tcPr>
          <w:p w14:paraId="0EF3A6C2" w14:textId="09A670E3" w:rsidR="0087359E" w:rsidRDefault="00D86C7E" w:rsidP="009C70FC">
            <w:pPr>
              <w:spacing w:line="360" w:lineRule="auto"/>
              <w:jc w:val="center"/>
              <w:rPr>
                <w:rFonts w:cs="B Nazanin"/>
                <w:sz w:val="24"/>
                <w:rtl/>
                <w:lang w:bidi="fa-IR"/>
              </w:rPr>
            </w:pPr>
            <w:r>
              <w:rPr>
                <w:rFonts w:cs="B Nazanin"/>
                <w:sz w:val="24"/>
                <w:lang w:bidi="fa-IR"/>
              </w:rPr>
              <w:t>66</w:t>
            </w:r>
          </w:p>
        </w:tc>
        <w:tc>
          <w:tcPr>
            <w:tcW w:w="1331" w:type="dxa"/>
          </w:tcPr>
          <w:p w14:paraId="34510F89" w14:textId="4F930213" w:rsidR="0087359E" w:rsidRDefault="00D86C7E" w:rsidP="009C70FC">
            <w:pPr>
              <w:spacing w:line="360" w:lineRule="auto"/>
              <w:jc w:val="center"/>
              <w:rPr>
                <w:rFonts w:cs="B Nazanin"/>
                <w:sz w:val="24"/>
                <w:rtl/>
                <w:lang w:bidi="fa-IR"/>
              </w:rPr>
            </w:pPr>
            <w:r>
              <w:rPr>
                <w:rFonts w:cs="B Nazanin"/>
                <w:sz w:val="24"/>
                <w:lang w:bidi="fa-IR"/>
              </w:rPr>
              <w:t>69</w:t>
            </w:r>
          </w:p>
        </w:tc>
        <w:tc>
          <w:tcPr>
            <w:tcW w:w="2176" w:type="dxa"/>
          </w:tcPr>
          <w:p w14:paraId="24CDBC72" w14:textId="1F467881" w:rsidR="0087359E" w:rsidRPr="00D86C7E" w:rsidRDefault="00D86C7E" w:rsidP="00D86C7E">
            <w:pPr>
              <w:spacing w:line="360" w:lineRule="auto"/>
              <w:jc w:val="center"/>
              <w:rPr>
                <w:sz w:val="24"/>
                <w:rtl/>
              </w:rPr>
            </w:pPr>
            <w:r w:rsidRPr="00D86C7E">
              <w:rPr>
                <w:sz w:val="24"/>
              </w:rPr>
              <w:t>n-Hexane</w:t>
            </w:r>
          </w:p>
        </w:tc>
      </w:tr>
      <w:tr w:rsidR="0087359E" w14:paraId="6F36BA1D" w14:textId="77777777" w:rsidTr="00D86C7E">
        <w:trPr>
          <w:jc w:val="center"/>
        </w:trPr>
        <w:tc>
          <w:tcPr>
            <w:tcW w:w="1710" w:type="dxa"/>
          </w:tcPr>
          <w:p w14:paraId="7217419E" w14:textId="51479573" w:rsidR="0087359E" w:rsidRDefault="00D86C7E" w:rsidP="009C70FC">
            <w:pPr>
              <w:spacing w:line="360" w:lineRule="auto"/>
              <w:jc w:val="center"/>
              <w:rPr>
                <w:rFonts w:cs="B Nazanin"/>
                <w:sz w:val="24"/>
                <w:rtl/>
                <w:lang w:bidi="fa-IR"/>
              </w:rPr>
            </w:pPr>
            <w:r>
              <w:rPr>
                <w:rFonts w:cs="B Nazanin"/>
                <w:sz w:val="24"/>
                <w:lang w:bidi="fa-IR"/>
              </w:rPr>
              <w:t>13</w:t>
            </w:r>
          </w:p>
        </w:tc>
        <w:tc>
          <w:tcPr>
            <w:tcW w:w="1440" w:type="dxa"/>
          </w:tcPr>
          <w:p w14:paraId="013D3942" w14:textId="71ADF7D2" w:rsidR="0087359E" w:rsidRDefault="00D86C7E" w:rsidP="009C70FC">
            <w:pPr>
              <w:spacing w:line="360" w:lineRule="auto"/>
              <w:jc w:val="center"/>
              <w:rPr>
                <w:rFonts w:cs="B Nazanin"/>
                <w:sz w:val="24"/>
                <w:rtl/>
                <w:lang w:bidi="fa-IR"/>
              </w:rPr>
            </w:pPr>
            <w:r>
              <w:rPr>
                <w:rFonts w:cs="B Nazanin"/>
                <w:sz w:val="24"/>
                <w:lang w:bidi="fa-IR"/>
              </w:rPr>
              <w:t>13</w:t>
            </w:r>
          </w:p>
        </w:tc>
        <w:tc>
          <w:tcPr>
            <w:tcW w:w="1331" w:type="dxa"/>
          </w:tcPr>
          <w:p w14:paraId="24CA5598" w14:textId="4449910B" w:rsidR="0087359E" w:rsidRDefault="00D86C7E" w:rsidP="009C70FC">
            <w:pPr>
              <w:spacing w:line="360" w:lineRule="auto"/>
              <w:jc w:val="center"/>
              <w:rPr>
                <w:rFonts w:cs="B Nazanin"/>
                <w:sz w:val="24"/>
                <w:rtl/>
                <w:lang w:bidi="fa-IR"/>
              </w:rPr>
            </w:pPr>
            <w:r>
              <w:rPr>
                <w:rFonts w:cs="B Nazanin"/>
                <w:sz w:val="24"/>
                <w:lang w:bidi="fa-IR"/>
              </w:rPr>
              <w:t>14</w:t>
            </w:r>
          </w:p>
        </w:tc>
        <w:tc>
          <w:tcPr>
            <w:tcW w:w="2176" w:type="dxa"/>
          </w:tcPr>
          <w:p w14:paraId="0142800A" w14:textId="6A1413BF" w:rsidR="0087359E" w:rsidRPr="00D86C7E" w:rsidRDefault="00D86C7E" w:rsidP="00D86C7E">
            <w:pPr>
              <w:spacing w:line="360" w:lineRule="auto"/>
              <w:jc w:val="center"/>
              <w:rPr>
                <w:sz w:val="24"/>
                <w:rtl/>
              </w:rPr>
            </w:pPr>
            <w:proofErr w:type="spellStart"/>
            <w:r w:rsidRPr="00D86C7E">
              <w:rPr>
                <w:sz w:val="24"/>
              </w:rPr>
              <w:t>Methylpentane</w:t>
            </w:r>
            <w:proofErr w:type="spellEnd"/>
          </w:p>
        </w:tc>
      </w:tr>
      <w:tr w:rsidR="0087359E" w14:paraId="06782D03" w14:textId="77777777" w:rsidTr="00D86C7E">
        <w:trPr>
          <w:jc w:val="center"/>
        </w:trPr>
        <w:tc>
          <w:tcPr>
            <w:tcW w:w="1710" w:type="dxa"/>
          </w:tcPr>
          <w:p w14:paraId="218ECEC1" w14:textId="2F62C494" w:rsidR="0087359E" w:rsidRDefault="00D86C7E" w:rsidP="009C70FC">
            <w:pPr>
              <w:spacing w:line="360" w:lineRule="auto"/>
              <w:jc w:val="center"/>
              <w:rPr>
                <w:rFonts w:cs="B Nazanin"/>
                <w:sz w:val="24"/>
                <w:rtl/>
                <w:lang w:bidi="fa-IR"/>
              </w:rPr>
            </w:pPr>
            <w:r>
              <w:rPr>
                <w:rFonts w:cs="B Nazanin"/>
                <w:sz w:val="24"/>
                <w:lang w:bidi="fa-IR"/>
              </w:rPr>
              <w:t>5.7</w:t>
            </w:r>
          </w:p>
        </w:tc>
        <w:tc>
          <w:tcPr>
            <w:tcW w:w="1440" w:type="dxa"/>
          </w:tcPr>
          <w:p w14:paraId="7E9E9235" w14:textId="5892C979" w:rsidR="0087359E" w:rsidRDefault="00D86C7E" w:rsidP="009C70FC">
            <w:pPr>
              <w:spacing w:line="360" w:lineRule="auto"/>
              <w:jc w:val="center"/>
              <w:rPr>
                <w:rFonts w:cs="B Nazanin"/>
                <w:sz w:val="24"/>
                <w:rtl/>
                <w:lang w:bidi="fa-IR"/>
              </w:rPr>
            </w:pPr>
            <w:r>
              <w:rPr>
                <w:rFonts w:cs="B Nazanin"/>
                <w:sz w:val="24"/>
                <w:lang w:bidi="fa-IR"/>
              </w:rPr>
              <w:t>1.8</w:t>
            </w:r>
          </w:p>
        </w:tc>
        <w:tc>
          <w:tcPr>
            <w:tcW w:w="1331" w:type="dxa"/>
          </w:tcPr>
          <w:p w14:paraId="245C0220" w14:textId="554E1CCD" w:rsidR="0087359E" w:rsidRDefault="00D86C7E" w:rsidP="009C70FC">
            <w:pPr>
              <w:spacing w:line="360" w:lineRule="auto"/>
              <w:jc w:val="center"/>
              <w:rPr>
                <w:rFonts w:cs="B Nazanin"/>
                <w:sz w:val="24"/>
                <w:rtl/>
                <w:lang w:bidi="fa-IR"/>
              </w:rPr>
            </w:pPr>
            <w:r>
              <w:rPr>
                <w:rFonts w:cs="B Nazanin"/>
                <w:sz w:val="24"/>
                <w:lang w:bidi="fa-IR"/>
              </w:rPr>
              <w:t>4</w:t>
            </w:r>
          </w:p>
        </w:tc>
        <w:tc>
          <w:tcPr>
            <w:tcW w:w="2176" w:type="dxa"/>
          </w:tcPr>
          <w:p w14:paraId="78CA5DAA" w14:textId="3A960E19" w:rsidR="0087359E" w:rsidRDefault="00D86C7E" w:rsidP="009C70FC">
            <w:pPr>
              <w:spacing w:line="360" w:lineRule="auto"/>
              <w:jc w:val="center"/>
              <w:rPr>
                <w:rFonts w:cs="B Nazanin"/>
                <w:sz w:val="24"/>
                <w:rtl/>
                <w:lang w:bidi="fa-IR"/>
              </w:rPr>
            </w:pPr>
            <w:proofErr w:type="spellStart"/>
            <w:r w:rsidRPr="00D86C7E">
              <w:rPr>
                <w:sz w:val="24"/>
              </w:rPr>
              <w:t>Methylcyclopentane</w:t>
            </w:r>
            <w:proofErr w:type="spellEnd"/>
          </w:p>
        </w:tc>
      </w:tr>
      <w:tr w:rsidR="0087359E" w14:paraId="5549B5E6" w14:textId="77777777" w:rsidTr="00D86C7E">
        <w:trPr>
          <w:jc w:val="center"/>
        </w:trPr>
        <w:tc>
          <w:tcPr>
            <w:tcW w:w="1710" w:type="dxa"/>
          </w:tcPr>
          <w:p w14:paraId="4B636F15" w14:textId="06CCA2E7" w:rsidR="0087359E" w:rsidRDefault="00D86C7E" w:rsidP="009C70FC">
            <w:pPr>
              <w:spacing w:line="360" w:lineRule="auto"/>
              <w:jc w:val="center"/>
              <w:rPr>
                <w:rFonts w:cs="B Nazanin"/>
                <w:sz w:val="24"/>
                <w:rtl/>
                <w:lang w:bidi="fa-IR"/>
              </w:rPr>
            </w:pPr>
            <w:r>
              <w:rPr>
                <w:rFonts w:cs="B Nazanin"/>
                <w:sz w:val="24"/>
                <w:lang w:bidi="fa-IR"/>
              </w:rPr>
              <w:t>2.75</w:t>
            </w:r>
          </w:p>
        </w:tc>
        <w:tc>
          <w:tcPr>
            <w:tcW w:w="1440" w:type="dxa"/>
          </w:tcPr>
          <w:p w14:paraId="40A94BCD" w14:textId="061F9818" w:rsidR="0087359E" w:rsidRDefault="00D86C7E" w:rsidP="009C70FC">
            <w:pPr>
              <w:spacing w:line="360" w:lineRule="auto"/>
              <w:jc w:val="center"/>
              <w:rPr>
                <w:rFonts w:cs="B Nazanin"/>
                <w:sz w:val="24"/>
                <w:rtl/>
                <w:lang w:bidi="fa-IR"/>
              </w:rPr>
            </w:pPr>
            <w:r>
              <w:rPr>
                <w:rFonts w:cs="B Nazanin"/>
                <w:sz w:val="24"/>
                <w:lang w:bidi="fa-IR"/>
              </w:rPr>
              <w:t>9.2</w:t>
            </w:r>
          </w:p>
        </w:tc>
        <w:tc>
          <w:tcPr>
            <w:tcW w:w="1331" w:type="dxa"/>
          </w:tcPr>
          <w:p w14:paraId="39CDC2C7" w14:textId="4E524063" w:rsidR="0087359E" w:rsidRDefault="00D86C7E" w:rsidP="009C70FC">
            <w:pPr>
              <w:spacing w:line="360" w:lineRule="auto"/>
              <w:jc w:val="center"/>
              <w:rPr>
                <w:rFonts w:cs="B Nazanin"/>
                <w:sz w:val="24"/>
                <w:rtl/>
                <w:lang w:bidi="fa-IR"/>
              </w:rPr>
            </w:pPr>
            <w:r>
              <w:rPr>
                <w:rFonts w:cs="B Nazanin"/>
                <w:sz w:val="24"/>
                <w:lang w:bidi="fa-IR"/>
              </w:rPr>
              <w:t>6.2</w:t>
            </w:r>
          </w:p>
        </w:tc>
        <w:tc>
          <w:tcPr>
            <w:tcW w:w="2176" w:type="dxa"/>
          </w:tcPr>
          <w:p w14:paraId="25B614D3" w14:textId="75C0373D" w:rsidR="0087359E" w:rsidRDefault="00D86C7E" w:rsidP="009C70FC">
            <w:pPr>
              <w:spacing w:line="360" w:lineRule="auto"/>
              <w:jc w:val="center"/>
              <w:rPr>
                <w:rFonts w:cs="B Nazanin"/>
                <w:sz w:val="24"/>
                <w:rtl/>
                <w:lang w:bidi="fa-IR"/>
              </w:rPr>
            </w:pPr>
            <w:r w:rsidRPr="009C70FC">
              <w:rPr>
                <w:sz w:val="24"/>
              </w:rPr>
              <w:t>Others</w:t>
            </w:r>
          </w:p>
        </w:tc>
      </w:tr>
    </w:tbl>
    <w:p w14:paraId="3808724D" w14:textId="094DD306" w:rsidR="009C70FC" w:rsidRPr="009C70FC" w:rsidRDefault="009C70FC" w:rsidP="009C70FC">
      <w:pPr>
        <w:bidi/>
        <w:spacing w:after="0" w:line="360" w:lineRule="auto"/>
        <w:jc w:val="center"/>
        <w:rPr>
          <w:rFonts w:ascii="Times New Roman" w:hAnsi="Times New Roman" w:cs="B Nazanin"/>
          <w:kern w:val="0"/>
          <w:sz w:val="24"/>
          <w:rtl/>
          <w:lang w:bidi="fa-IR"/>
          <w14:ligatures w14:val="none"/>
        </w:rPr>
      </w:pPr>
    </w:p>
    <w:p w14:paraId="5C10E4F2" w14:textId="77777777" w:rsidR="00776772" w:rsidRDefault="00776772" w:rsidP="00210906">
      <w:pPr>
        <w:spacing w:line="360" w:lineRule="auto"/>
        <w:rPr>
          <w:rFonts w:asciiTheme="majorBidi" w:hAnsiTheme="majorBidi" w:cstheme="majorBidi"/>
          <w:sz w:val="24"/>
          <w:rtl/>
          <w:lang w:bidi="fa-IR"/>
        </w:rPr>
      </w:pPr>
    </w:p>
    <w:p w14:paraId="68E5C085" w14:textId="44AB2C55" w:rsidR="00776772" w:rsidRPr="00FA509D" w:rsidRDefault="00DA553D" w:rsidP="00FA509D">
      <w:pPr>
        <w:pStyle w:val="ListParagraph"/>
        <w:numPr>
          <w:ilvl w:val="1"/>
          <w:numId w:val="13"/>
        </w:numPr>
        <w:spacing w:line="360" w:lineRule="auto"/>
        <w:rPr>
          <w:rFonts w:asciiTheme="majorBidi" w:hAnsiTheme="majorBidi" w:cstheme="majorBidi"/>
          <w:b/>
          <w:bCs/>
          <w:sz w:val="24"/>
        </w:rPr>
      </w:pPr>
      <w:r w:rsidRPr="00FA509D">
        <w:rPr>
          <w:rFonts w:asciiTheme="majorBidi" w:hAnsiTheme="majorBidi" w:cstheme="majorBidi"/>
          <w:b/>
          <w:bCs/>
          <w:sz w:val="24"/>
        </w:rPr>
        <w:t xml:space="preserve">Response Surface Methodology (RSM) </w:t>
      </w:r>
      <w:r w:rsidR="00776772" w:rsidRPr="00FA509D">
        <w:rPr>
          <w:rFonts w:asciiTheme="majorBidi" w:hAnsiTheme="majorBidi" w:cstheme="majorBidi"/>
          <w:b/>
          <w:bCs/>
          <w:sz w:val="24"/>
        </w:rPr>
        <w:t>theory</w:t>
      </w:r>
    </w:p>
    <w:p w14:paraId="1B54412A" w14:textId="2976B663" w:rsidR="00DA553D" w:rsidRDefault="00DA553D" w:rsidP="00DA553D">
      <w:pPr>
        <w:spacing w:line="360" w:lineRule="auto"/>
        <w:ind w:left="360"/>
        <w:rPr>
          <w:rFonts w:asciiTheme="majorBidi" w:hAnsiTheme="majorBidi" w:cstheme="majorBidi"/>
          <w:sz w:val="24"/>
        </w:rPr>
      </w:pPr>
      <w:r w:rsidRPr="00DA553D">
        <w:rPr>
          <w:rFonts w:asciiTheme="majorBidi" w:hAnsiTheme="majorBidi" w:cstheme="majorBidi"/>
          <w:sz w:val="24"/>
        </w:rPr>
        <w:t>Response Surface Methodology (RSM) is a statistical and mathematical technique widely used for modeling and analyzing problems where a response of interest is influenced by several variables. The primary goal of RSM is to optimize this response by systematically varying the levels of the critical independent variables.</w:t>
      </w:r>
      <w:r w:rsidRPr="00DA553D">
        <w:t xml:space="preserve"> </w:t>
      </w:r>
      <w:r w:rsidRPr="00DA553D">
        <w:rPr>
          <w:rFonts w:asciiTheme="majorBidi" w:hAnsiTheme="majorBidi" w:cstheme="majorBidi"/>
          <w:sz w:val="24"/>
        </w:rPr>
        <w:t>The fundamental concept of RSM is to approximate the true functional relationship between the independent variables (factors) and the dependent variable (response) using a polynomial equation.</w:t>
      </w:r>
    </w:p>
    <w:p w14:paraId="5EF86BE6" w14:textId="77777777" w:rsidR="00DA553D" w:rsidRPr="00DA553D" w:rsidRDefault="00DA553D" w:rsidP="00DA553D">
      <w:pPr>
        <w:spacing w:line="360" w:lineRule="auto"/>
        <w:ind w:left="360"/>
        <w:rPr>
          <w:rFonts w:asciiTheme="majorBidi" w:hAnsiTheme="majorBidi" w:cstheme="majorBidi"/>
          <w:sz w:val="24"/>
        </w:rPr>
      </w:pPr>
      <w:r w:rsidRPr="00DA553D">
        <w:rPr>
          <w:rFonts w:asciiTheme="majorBidi" w:hAnsiTheme="majorBidi" w:cstheme="majorBidi"/>
          <w:sz w:val="24"/>
        </w:rPr>
        <w:t>In the context of the study (combining RSM with MLP and RBF), RSM serves a dual role:</w:t>
      </w:r>
    </w:p>
    <w:p w14:paraId="0CA5B45A" w14:textId="60DB996C" w:rsidR="00DA553D" w:rsidRPr="00DA553D" w:rsidRDefault="00DA553D" w:rsidP="00DA553D">
      <w:pPr>
        <w:pStyle w:val="ListParagraph"/>
        <w:numPr>
          <w:ilvl w:val="0"/>
          <w:numId w:val="11"/>
        </w:numPr>
        <w:spacing w:line="360" w:lineRule="auto"/>
        <w:rPr>
          <w:rFonts w:asciiTheme="majorBidi" w:hAnsiTheme="majorBidi" w:cstheme="majorBidi"/>
          <w:sz w:val="24"/>
        </w:rPr>
      </w:pPr>
      <w:r w:rsidRPr="00357476">
        <w:rPr>
          <w:rFonts w:asciiTheme="majorBidi" w:hAnsiTheme="majorBidi" w:cstheme="majorBidi"/>
          <w:b/>
          <w:bCs/>
          <w:sz w:val="24"/>
        </w:rPr>
        <w:t>Experimental Design:</w:t>
      </w:r>
      <w:r w:rsidRPr="00DA553D">
        <w:rPr>
          <w:rFonts w:asciiTheme="majorBidi" w:hAnsiTheme="majorBidi" w:cstheme="majorBidi"/>
          <w:sz w:val="24"/>
        </w:rPr>
        <w:t xml:space="preserve"> RSM designs (CCD or BBD) are used to strategically select the experimental points, ensuring the maximum amount of information about the system's behavior (including interactions and non-linearity) is gathered with the minimum number of experiments.</w:t>
      </w:r>
    </w:p>
    <w:p w14:paraId="4A3FC064" w14:textId="50BD819E" w:rsidR="00DA553D" w:rsidRPr="00DA553D" w:rsidRDefault="00DA553D" w:rsidP="00B31564">
      <w:pPr>
        <w:spacing w:line="360" w:lineRule="auto"/>
        <w:jc w:val="both"/>
        <w:rPr>
          <w:rFonts w:asciiTheme="majorBidi" w:hAnsiTheme="majorBidi" w:cstheme="majorBidi"/>
          <w:sz w:val="24"/>
        </w:rPr>
      </w:pPr>
      <w:r w:rsidRPr="00357476">
        <w:rPr>
          <w:rFonts w:asciiTheme="majorBidi" w:hAnsiTheme="majorBidi" w:cstheme="majorBidi"/>
          <w:b/>
          <w:bCs/>
          <w:sz w:val="24"/>
        </w:rPr>
        <w:lastRenderedPageBreak/>
        <w:t>2-</w:t>
      </w:r>
      <w:r w:rsidRPr="00357476">
        <w:rPr>
          <w:rFonts w:asciiTheme="majorBidi" w:hAnsiTheme="majorBidi" w:cstheme="majorBidi"/>
          <w:b/>
          <w:bCs/>
          <w:sz w:val="24"/>
        </w:rPr>
        <w:t>Model Integration/Comparison:</w:t>
      </w:r>
      <w:r w:rsidRPr="00DA553D">
        <w:rPr>
          <w:rFonts w:asciiTheme="majorBidi" w:hAnsiTheme="majorBidi" w:cstheme="majorBidi"/>
          <w:sz w:val="24"/>
        </w:rPr>
        <w:t xml:space="preserve"> The polynomial function derived from RSM establishes a benchmark empirical model. Furthermore, RSM provides the basis for mapping the input space for the machine learning models (MLP/RBF), allowing the ML models to learn the complex, non-linear dependencies and interactions identified during the RSM experimental phase. This hybrid approach leverages the statistical rigor of RSM with the superior pattern recognition capabilities of neural networks.</w:t>
      </w:r>
    </w:p>
    <w:p w14:paraId="0B895D1F" w14:textId="74A66015" w:rsidR="004D25A7" w:rsidRPr="004D25A7" w:rsidRDefault="004D25A7" w:rsidP="00FA509D">
      <w:pPr>
        <w:pStyle w:val="ListParagraph"/>
        <w:numPr>
          <w:ilvl w:val="1"/>
          <w:numId w:val="13"/>
        </w:numPr>
        <w:spacing w:line="360" w:lineRule="auto"/>
        <w:rPr>
          <w:rFonts w:asciiTheme="majorBidi" w:hAnsiTheme="majorBidi" w:cstheme="majorBidi"/>
          <w:b/>
          <w:bCs/>
          <w:sz w:val="24"/>
        </w:rPr>
      </w:pPr>
      <w:r w:rsidRPr="004D25A7">
        <w:rPr>
          <w:rFonts w:asciiTheme="majorBidi" w:hAnsiTheme="majorBidi" w:cstheme="majorBidi"/>
          <w:b/>
          <w:bCs/>
          <w:sz w:val="24"/>
        </w:rPr>
        <w:t>Artificial Neural Network (ANN) Theory for Predictive Control</w:t>
      </w:r>
    </w:p>
    <w:p w14:paraId="6095CF7C" w14:textId="77777777" w:rsidR="004D25A7" w:rsidRDefault="004D25A7" w:rsidP="004D25A7">
      <w:pPr>
        <w:pStyle w:val="ListParagraph"/>
        <w:spacing w:line="360" w:lineRule="auto"/>
        <w:ind w:left="90"/>
        <w:rPr>
          <w:rFonts w:asciiTheme="majorBidi" w:hAnsiTheme="majorBidi" w:cstheme="majorBidi"/>
          <w:sz w:val="24"/>
        </w:rPr>
      </w:pPr>
      <w:r w:rsidRPr="004D25A7">
        <w:rPr>
          <w:rFonts w:asciiTheme="majorBidi" w:hAnsiTheme="majorBidi" w:cstheme="majorBidi"/>
          <w:sz w:val="24"/>
        </w:rPr>
        <w:t>Artificial Neural Networks (ANNs) are highly effective non-linear modeling tools, specifically utilized in this study (MLP and RBF) to capture the intricate dynamics of the selective hydrogenation reaction, including conversion, selectivity, and deactivation rates. The goal is to move beyond conventional kinetic models to achieve real-time predictive control.</w:t>
      </w:r>
    </w:p>
    <w:p w14:paraId="2DC10515" w14:textId="77777777" w:rsidR="004D25A7" w:rsidRPr="004D25A7" w:rsidRDefault="004D25A7" w:rsidP="004D25A7">
      <w:pPr>
        <w:pStyle w:val="ListParagraph"/>
        <w:spacing w:line="360" w:lineRule="auto"/>
        <w:ind w:left="90"/>
        <w:rPr>
          <w:rFonts w:asciiTheme="majorBidi" w:hAnsiTheme="majorBidi" w:cstheme="majorBidi"/>
          <w:sz w:val="24"/>
        </w:rPr>
      </w:pPr>
    </w:p>
    <w:p w14:paraId="6E45A82D" w14:textId="77777777" w:rsidR="004D25A7" w:rsidRPr="004D25A7" w:rsidRDefault="004D25A7" w:rsidP="004D25A7">
      <w:pPr>
        <w:pStyle w:val="ListParagraph"/>
        <w:spacing w:line="360" w:lineRule="auto"/>
        <w:ind w:left="90"/>
        <w:rPr>
          <w:rFonts w:asciiTheme="majorBidi" w:hAnsiTheme="majorBidi" w:cstheme="majorBidi"/>
          <w:b/>
          <w:bCs/>
          <w:i/>
          <w:iCs/>
          <w:sz w:val="24"/>
        </w:rPr>
      </w:pPr>
      <w:r w:rsidRPr="004D25A7">
        <w:rPr>
          <w:rFonts w:asciiTheme="majorBidi" w:hAnsiTheme="majorBidi" w:cstheme="majorBidi"/>
          <w:b/>
          <w:bCs/>
          <w:i/>
          <w:iCs/>
          <w:sz w:val="24"/>
        </w:rPr>
        <w:t>1. The Multilayer Perceptron (MLP) Architecture</w:t>
      </w:r>
    </w:p>
    <w:p w14:paraId="131CA10A" w14:textId="397CFDEC" w:rsidR="004D25A7" w:rsidRDefault="004D25A7" w:rsidP="004D25A7">
      <w:pPr>
        <w:pStyle w:val="ListParagraph"/>
        <w:spacing w:line="360" w:lineRule="auto"/>
        <w:ind w:left="90"/>
        <w:rPr>
          <w:rFonts w:asciiTheme="majorBidi" w:hAnsiTheme="majorBidi" w:cstheme="majorBidi"/>
          <w:sz w:val="24"/>
        </w:rPr>
      </w:pPr>
      <w:r w:rsidRPr="004D25A7">
        <w:rPr>
          <w:rFonts w:asciiTheme="majorBidi" w:hAnsiTheme="majorBidi" w:cstheme="majorBidi"/>
          <w:sz w:val="24"/>
        </w:rPr>
        <w:t xml:space="preserve">The Multilayer Perceptron (MLP) is a foundational ANN architecture, characterized by its ability to act as a universal function </w:t>
      </w:r>
      <w:proofErr w:type="spellStart"/>
      <w:r w:rsidRPr="004D25A7">
        <w:rPr>
          <w:rFonts w:asciiTheme="majorBidi" w:hAnsiTheme="majorBidi" w:cstheme="majorBidi"/>
          <w:sz w:val="24"/>
        </w:rPr>
        <w:t>approximator</w:t>
      </w:r>
      <w:proofErr w:type="spellEnd"/>
      <w:r w:rsidRPr="004D25A7">
        <w:rPr>
          <w:rFonts w:asciiTheme="majorBidi" w:hAnsiTheme="majorBidi" w:cstheme="majorBidi"/>
          <w:sz w:val="24"/>
        </w:rPr>
        <w:t>.</w:t>
      </w:r>
    </w:p>
    <w:p w14:paraId="53EAEEA7" w14:textId="77777777" w:rsidR="00990FED" w:rsidRDefault="00990FED" w:rsidP="004D25A7">
      <w:pPr>
        <w:pStyle w:val="ListParagraph"/>
        <w:spacing w:line="360" w:lineRule="auto"/>
        <w:ind w:left="90"/>
        <w:rPr>
          <w:rFonts w:asciiTheme="majorBidi" w:hAnsiTheme="majorBidi" w:cstheme="majorBidi" w:hint="cs"/>
          <w:sz w:val="24"/>
        </w:rPr>
      </w:pPr>
    </w:p>
    <w:p w14:paraId="3FB8562A" w14:textId="77777777" w:rsidR="004D25A7" w:rsidRPr="004D25A7" w:rsidRDefault="004D25A7" w:rsidP="004D25A7">
      <w:pPr>
        <w:pStyle w:val="ListParagraph"/>
        <w:spacing w:line="360" w:lineRule="auto"/>
        <w:ind w:left="90"/>
        <w:rPr>
          <w:rFonts w:asciiTheme="majorBidi" w:hAnsiTheme="majorBidi" w:cstheme="majorBidi"/>
          <w:b/>
          <w:bCs/>
          <w:i/>
          <w:iCs/>
          <w:sz w:val="24"/>
        </w:rPr>
      </w:pPr>
      <w:r w:rsidRPr="004D25A7">
        <w:rPr>
          <w:rFonts w:asciiTheme="majorBidi" w:hAnsiTheme="majorBidi" w:cstheme="majorBidi"/>
          <w:b/>
          <w:bCs/>
          <w:i/>
          <w:iCs/>
          <w:sz w:val="24"/>
        </w:rPr>
        <w:t>A. Structure and Function</w:t>
      </w:r>
    </w:p>
    <w:p w14:paraId="0EDCA8DD" w14:textId="467B8322" w:rsidR="004D25A7" w:rsidRPr="004D25A7" w:rsidRDefault="004D25A7" w:rsidP="004D25A7">
      <w:pPr>
        <w:pStyle w:val="ListParagraph"/>
        <w:spacing w:line="360" w:lineRule="auto"/>
        <w:ind w:left="90"/>
        <w:rPr>
          <w:rFonts w:asciiTheme="majorBidi" w:hAnsiTheme="majorBidi" w:cstheme="majorBidi"/>
          <w:sz w:val="24"/>
        </w:rPr>
      </w:pPr>
      <w:r w:rsidRPr="00990FED">
        <w:rPr>
          <w:rFonts w:asciiTheme="majorBidi" w:hAnsiTheme="majorBidi" w:cstheme="majorBidi"/>
          <w:b/>
          <w:bCs/>
          <w:sz w:val="24"/>
        </w:rPr>
        <w:t>Layers:</w:t>
      </w:r>
      <w:r w:rsidRPr="004D25A7">
        <w:rPr>
          <w:rFonts w:asciiTheme="majorBidi" w:hAnsiTheme="majorBidi" w:cstheme="majorBidi"/>
          <w:sz w:val="24"/>
        </w:rPr>
        <w:t xml:space="preserve"> MLP consists of an Input Layer (receiving process parameters like H2​/olefin ratio, time-on-stream), one or more Hidden Layers (where complex feature extraction occurs, leading to the reported optimal network structure), and an Output Layer (predicting metrics like Conversion, AARD, and R2).</w:t>
      </w:r>
    </w:p>
    <w:p w14:paraId="4C5AB8F3" w14:textId="7889A77A" w:rsidR="004D25A7" w:rsidRDefault="004D25A7" w:rsidP="004D25A7">
      <w:pPr>
        <w:pStyle w:val="ListParagraph"/>
        <w:spacing w:line="360" w:lineRule="auto"/>
        <w:ind w:left="90"/>
        <w:rPr>
          <w:rFonts w:asciiTheme="majorBidi" w:hAnsiTheme="majorBidi" w:cstheme="majorBidi"/>
          <w:sz w:val="24"/>
        </w:rPr>
      </w:pPr>
      <w:r w:rsidRPr="00990FED">
        <w:rPr>
          <w:rFonts w:asciiTheme="majorBidi" w:hAnsiTheme="majorBidi" w:cstheme="majorBidi"/>
          <w:b/>
          <w:bCs/>
          <w:sz w:val="24"/>
        </w:rPr>
        <w:t>Non-linearity:</w:t>
      </w:r>
      <w:r w:rsidRPr="004D25A7">
        <w:rPr>
          <w:rFonts w:asciiTheme="majorBidi" w:hAnsiTheme="majorBidi" w:cstheme="majorBidi"/>
          <w:sz w:val="24"/>
        </w:rPr>
        <w:t xml:space="preserve"> Each neuron calculates a weighted sum of its inputs and then passes the result through a non-linear Activation Function (e.g., Sigmoid, </w:t>
      </w:r>
      <w:proofErr w:type="spellStart"/>
      <w:r w:rsidRPr="004D25A7">
        <w:rPr>
          <w:rFonts w:asciiTheme="majorBidi" w:hAnsiTheme="majorBidi" w:cstheme="majorBidi"/>
          <w:sz w:val="24"/>
        </w:rPr>
        <w:t>ReLU</w:t>
      </w:r>
      <w:proofErr w:type="spellEnd"/>
      <w:r w:rsidRPr="004D25A7">
        <w:rPr>
          <w:rFonts w:asciiTheme="majorBidi" w:hAnsiTheme="majorBidi" w:cstheme="majorBidi"/>
          <w:sz w:val="24"/>
        </w:rPr>
        <w:t>). This non-linearity is crucial for modeling complex phenomena, such as the observed hydrogen-sensitivity-driven switching behavior in the catalytic system.</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25"/>
      </w:tblGrid>
      <w:tr w:rsidR="00B31564" w14:paraId="4D1C36EC" w14:textId="77777777" w:rsidTr="00B31564">
        <w:tc>
          <w:tcPr>
            <w:tcW w:w="4788" w:type="dxa"/>
          </w:tcPr>
          <w:p w14:paraId="305A16B6" w14:textId="46F4CDBB" w:rsidR="00B31564" w:rsidRDefault="00B31564" w:rsidP="00B31564">
            <w:pPr>
              <w:pStyle w:val="ListParagraph"/>
              <w:spacing w:line="360" w:lineRule="auto"/>
              <w:ind w:left="0"/>
              <w:jc w:val="right"/>
              <w:rPr>
                <w:rFonts w:asciiTheme="majorBidi" w:hAnsiTheme="majorBidi" w:cstheme="majorBidi"/>
                <w:sz w:val="24"/>
              </w:rPr>
            </w:pPr>
            <w:r w:rsidRPr="004D25A7">
              <w:rPr>
                <w:rFonts w:asciiTheme="majorBidi" w:hAnsiTheme="majorBidi" w:cstheme="majorBidi"/>
                <w:sz w:val="24"/>
              </w:rPr>
              <w:drawing>
                <wp:inline distT="0" distB="0" distL="0" distR="0" wp14:anchorId="38856463" wp14:editId="4F7FFB0F">
                  <wp:extent cx="1727200" cy="61844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27289" cy="618481"/>
                          </a:xfrm>
                          <a:prstGeom prst="rect">
                            <a:avLst/>
                          </a:prstGeom>
                        </pic:spPr>
                      </pic:pic>
                    </a:graphicData>
                  </a:graphic>
                </wp:inline>
              </w:drawing>
            </w:r>
          </w:p>
        </w:tc>
        <w:tc>
          <w:tcPr>
            <w:tcW w:w="4788" w:type="dxa"/>
          </w:tcPr>
          <w:p w14:paraId="0B260861" w14:textId="28535B40" w:rsidR="00B31564" w:rsidRDefault="00B31564" w:rsidP="004D25A7">
            <w:pPr>
              <w:pStyle w:val="ListParagraph"/>
              <w:spacing w:line="360" w:lineRule="auto"/>
              <w:ind w:left="0"/>
              <w:rPr>
                <w:rFonts w:asciiTheme="majorBidi" w:hAnsiTheme="majorBidi" w:cstheme="majorBidi"/>
                <w:sz w:val="24"/>
              </w:rPr>
            </w:pPr>
            <w:r>
              <w:rPr>
                <w:rFonts w:asciiTheme="majorBidi" w:hAnsiTheme="majorBidi" w:cstheme="majorBidi"/>
                <w:sz w:val="24"/>
              </w:rPr>
              <w:t>(5)</w:t>
            </w:r>
          </w:p>
        </w:tc>
      </w:tr>
    </w:tbl>
    <w:p w14:paraId="64196DA3" w14:textId="77777777" w:rsidR="00B31564" w:rsidRDefault="00B31564" w:rsidP="004D25A7">
      <w:pPr>
        <w:pStyle w:val="ListParagraph"/>
        <w:spacing w:line="360" w:lineRule="auto"/>
        <w:ind w:left="90"/>
        <w:rPr>
          <w:rFonts w:asciiTheme="majorBidi" w:hAnsiTheme="majorBidi" w:cstheme="majorBidi"/>
          <w:sz w:val="24"/>
        </w:rPr>
      </w:pPr>
    </w:p>
    <w:p w14:paraId="6AACD6BC" w14:textId="77777777" w:rsidR="004D25A7" w:rsidRPr="00990FED" w:rsidRDefault="004D25A7" w:rsidP="00990FED">
      <w:pPr>
        <w:pStyle w:val="ListParagraph"/>
        <w:spacing w:line="360" w:lineRule="auto"/>
        <w:ind w:left="0"/>
        <w:rPr>
          <w:rFonts w:asciiTheme="majorBidi" w:hAnsiTheme="majorBidi" w:cstheme="majorBidi"/>
          <w:b/>
          <w:bCs/>
          <w:sz w:val="24"/>
        </w:rPr>
      </w:pPr>
      <w:r w:rsidRPr="00990FED">
        <w:rPr>
          <w:rFonts w:asciiTheme="majorBidi" w:hAnsiTheme="majorBidi" w:cstheme="majorBidi"/>
          <w:b/>
          <w:bCs/>
          <w:sz w:val="24"/>
        </w:rPr>
        <w:t>B. Training and Optimization</w:t>
      </w:r>
    </w:p>
    <w:p w14:paraId="1AF30650" w14:textId="77777777" w:rsidR="004D25A7" w:rsidRPr="004D25A7" w:rsidRDefault="004D25A7" w:rsidP="00990FED">
      <w:pPr>
        <w:pStyle w:val="ListParagraph"/>
        <w:spacing w:line="360" w:lineRule="auto"/>
        <w:ind w:left="0"/>
        <w:rPr>
          <w:rFonts w:asciiTheme="majorBidi" w:hAnsiTheme="majorBidi" w:cstheme="majorBidi"/>
          <w:sz w:val="24"/>
        </w:rPr>
      </w:pPr>
      <w:r w:rsidRPr="004D25A7">
        <w:rPr>
          <w:rFonts w:asciiTheme="majorBidi" w:hAnsiTheme="majorBidi" w:cstheme="majorBidi"/>
          <w:sz w:val="24"/>
        </w:rPr>
        <w:t xml:space="preserve">The MLP is trained using the </w:t>
      </w:r>
      <w:proofErr w:type="spellStart"/>
      <w:r w:rsidRPr="004D25A7">
        <w:rPr>
          <w:rFonts w:asciiTheme="majorBidi" w:hAnsiTheme="majorBidi" w:cstheme="majorBidi"/>
          <w:sz w:val="24"/>
        </w:rPr>
        <w:t>Backpropagation</w:t>
      </w:r>
      <w:proofErr w:type="spellEnd"/>
      <w:r w:rsidRPr="004D25A7">
        <w:rPr>
          <w:rFonts w:asciiTheme="majorBidi" w:hAnsiTheme="majorBidi" w:cstheme="majorBidi"/>
          <w:sz w:val="24"/>
        </w:rPr>
        <w:t xml:space="preserve"> Algorithm. This process involves:</w:t>
      </w:r>
    </w:p>
    <w:p w14:paraId="2DE9C99D" w14:textId="17A97514" w:rsidR="004D25A7" w:rsidRPr="004D25A7" w:rsidRDefault="00A13C4A" w:rsidP="00990FED">
      <w:pPr>
        <w:pStyle w:val="ListParagraph"/>
        <w:spacing w:line="360" w:lineRule="auto"/>
        <w:ind w:left="0"/>
        <w:rPr>
          <w:rFonts w:asciiTheme="majorBidi" w:hAnsiTheme="majorBidi" w:cstheme="majorBidi"/>
          <w:sz w:val="24"/>
        </w:rPr>
      </w:pPr>
      <w:r>
        <w:rPr>
          <w:rFonts w:asciiTheme="majorBidi" w:hAnsiTheme="majorBidi" w:cstheme="majorBidi"/>
          <w:b/>
          <w:bCs/>
          <w:sz w:val="24"/>
        </w:rPr>
        <w:lastRenderedPageBreak/>
        <w:t xml:space="preserve">1. </w:t>
      </w:r>
      <w:r w:rsidR="004D25A7" w:rsidRPr="00990FED">
        <w:rPr>
          <w:rFonts w:asciiTheme="majorBidi" w:hAnsiTheme="majorBidi" w:cstheme="majorBidi"/>
          <w:b/>
          <w:bCs/>
          <w:sz w:val="24"/>
        </w:rPr>
        <w:t>Forward Pass:</w:t>
      </w:r>
      <w:r w:rsidR="004D25A7" w:rsidRPr="004D25A7">
        <w:rPr>
          <w:rFonts w:asciiTheme="majorBidi" w:hAnsiTheme="majorBidi" w:cstheme="majorBidi"/>
          <w:sz w:val="24"/>
        </w:rPr>
        <w:t xml:space="preserve"> Data is propagated to generate a prediction.</w:t>
      </w:r>
    </w:p>
    <w:p w14:paraId="7820B07F" w14:textId="20A7A6E3" w:rsidR="004D25A7" w:rsidRPr="004D25A7" w:rsidRDefault="00A13C4A" w:rsidP="004D25A7">
      <w:pPr>
        <w:pStyle w:val="ListParagraph"/>
        <w:spacing w:line="360" w:lineRule="auto"/>
        <w:ind w:left="0"/>
        <w:rPr>
          <w:rFonts w:asciiTheme="majorBidi" w:hAnsiTheme="majorBidi" w:cstheme="majorBidi"/>
          <w:sz w:val="24"/>
        </w:rPr>
      </w:pPr>
      <w:r>
        <w:rPr>
          <w:rFonts w:asciiTheme="majorBidi" w:hAnsiTheme="majorBidi" w:cstheme="majorBidi"/>
          <w:b/>
          <w:bCs/>
          <w:sz w:val="24"/>
        </w:rPr>
        <w:t>2.</w:t>
      </w:r>
      <w:r w:rsidR="004D25A7" w:rsidRPr="00A13C4A">
        <w:rPr>
          <w:rFonts w:asciiTheme="majorBidi" w:hAnsiTheme="majorBidi" w:cstheme="majorBidi"/>
          <w:b/>
          <w:bCs/>
          <w:sz w:val="24"/>
        </w:rPr>
        <w:t xml:space="preserve">  Error Calculation:</w:t>
      </w:r>
      <w:r w:rsidR="004D25A7" w:rsidRPr="004D25A7">
        <w:rPr>
          <w:rFonts w:asciiTheme="majorBidi" w:hAnsiTheme="majorBidi" w:cstheme="majorBidi"/>
          <w:sz w:val="24"/>
        </w:rPr>
        <w:t xml:space="preserve"> The difference between the predicted output and the actual industrial data (the error) is quantified by a Loss Function.</w:t>
      </w:r>
    </w:p>
    <w:p w14:paraId="4F762495" w14:textId="550C2BD4" w:rsidR="004D25A7" w:rsidRDefault="00A13C4A" w:rsidP="004D25A7">
      <w:pPr>
        <w:pStyle w:val="ListParagraph"/>
        <w:spacing w:line="360" w:lineRule="auto"/>
        <w:ind w:left="0"/>
        <w:rPr>
          <w:rFonts w:asciiTheme="majorBidi" w:hAnsiTheme="majorBidi" w:cstheme="majorBidi"/>
          <w:sz w:val="24"/>
        </w:rPr>
      </w:pPr>
      <w:r>
        <w:rPr>
          <w:rFonts w:asciiTheme="majorBidi" w:hAnsiTheme="majorBidi" w:cstheme="majorBidi"/>
          <w:sz w:val="24"/>
        </w:rPr>
        <w:t xml:space="preserve"> </w:t>
      </w:r>
      <w:r w:rsidRPr="00A13C4A">
        <w:rPr>
          <w:rFonts w:asciiTheme="majorBidi" w:hAnsiTheme="majorBidi" w:cstheme="majorBidi"/>
          <w:b/>
          <w:bCs/>
          <w:sz w:val="24"/>
        </w:rPr>
        <w:t xml:space="preserve">3. </w:t>
      </w:r>
      <w:r w:rsidR="004D25A7" w:rsidRPr="00A13C4A">
        <w:rPr>
          <w:rFonts w:asciiTheme="majorBidi" w:hAnsiTheme="majorBidi" w:cstheme="majorBidi"/>
          <w:b/>
          <w:bCs/>
          <w:sz w:val="24"/>
        </w:rPr>
        <w:t>Weight</w:t>
      </w:r>
      <w:r w:rsidR="004D25A7" w:rsidRPr="004D25A7">
        <w:rPr>
          <w:rFonts w:asciiTheme="majorBidi" w:hAnsiTheme="majorBidi" w:cstheme="majorBidi"/>
          <w:b/>
          <w:bCs/>
          <w:sz w:val="24"/>
        </w:rPr>
        <w:t xml:space="preserve"> Adjustment:</w:t>
      </w:r>
      <w:r w:rsidR="004D25A7" w:rsidRPr="004D25A7">
        <w:rPr>
          <w:rFonts w:asciiTheme="majorBidi" w:hAnsiTheme="majorBidi" w:cstheme="majorBidi"/>
          <w:sz w:val="24"/>
        </w:rPr>
        <w:t xml:space="preserve"> The algorithm uses an optimization method (e.g., Gradient Descent) to iteratively adjust the weights (w) and biases (b) by propagating the error backwards through the network, minimizing the overall loss. This rigorous training led to the R2 of &gt;0.9979 and the AARD of &lt;1.14% against unseen data, surpassing previous empirical and kinetic models.</w:t>
      </w:r>
    </w:p>
    <w:p w14:paraId="75F933F6" w14:textId="77777777" w:rsidR="004D25A7" w:rsidRDefault="004D25A7" w:rsidP="004D25A7">
      <w:pPr>
        <w:pStyle w:val="ListParagraph"/>
        <w:spacing w:line="360" w:lineRule="auto"/>
        <w:ind w:left="1080"/>
        <w:rPr>
          <w:rFonts w:asciiTheme="majorBidi" w:hAnsiTheme="majorBidi" w:cstheme="majorBidi"/>
          <w:sz w:val="24"/>
        </w:rPr>
      </w:pPr>
    </w:p>
    <w:p w14:paraId="11ED9A76" w14:textId="77777777" w:rsidR="004D25A7" w:rsidRPr="004D25A7" w:rsidRDefault="004D25A7" w:rsidP="004D25A7">
      <w:pPr>
        <w:pStyle w:val="ListParagraph"/>
        <w:spacing w:line="360" w:lineRule="auto"/>
        <w:ind w:left="0"/>
        <w:rPr>
          <w:rFonts w:asciiTheme="majorBidi" w:hAnsiTheme="majorBidi" w:cstheme="majorBidi"/>
          <w:b/>
          <w:bCs/>
          <w:sz w:val="24"/>
        </w:rPr>
      </w:pPr>
      <w:r w:rsidRPr="004D25A7">
        <w:rPr>
          <w:rFonts w:asciiTheme="majorBidi" w:hAnsiTheme="majorBidi" w:cstheme="majorBidi"/>
          <w:b/>
          <w:bCs/>
          <w:sz w:val="24"/>
        </w:rPr>
        <w:t>2. The Radial Basis Function (RBF) Network</w:t>
      </w:r>
    </w:p>
    <w:p w14:paraId="5E39EB42" w14:textId="77777777" w:rsidR="004D25A7" w:rsidRPr="004D25A7" w:rsidRDefault="004D25A7" w:rsidP="004D25A7">
      <w:pPr>
        <w:pStyle w:val="ListParagraph"/>
        <w:spacing w:line="360" w:lineRule="auto"/>
        <w:ind w:left="0"/>
        <w:rPr>
          <w:rFonts w:asciiTheme="majorBidi" w:hAnsiTheme="majorBidi" w:cstheme="majorBidi"/>
          <w:sz w:val="24"/>
        </w:rPr>
      </w:pPr>
      <w:r w:rsidRPr="004D25A7">
        <w:rPr>
          <w:rFonts w:asciiTheme="majorBidi" w:hAnsiTheme="majorBidi" w:cstheme="majorBidi"/>
          <w:sz w:val="24"/>
        </w:rPr>
        <w:t>The RBF network offers an alternative, often faster, approach to non-linear approximation, especially valuable for localized data patterns.</w:t>
      </w:r>
    </w:p>
    <w:p w14:paraId="744B4D7D" w14:textId="65E28AAE" w:rsidR="004D25A7" w:rsidRDefault="004D25A7" w:rsidP="004D25A7">
      <w:pPr>
        <w:pStyle w:val="ListParagraph"/>
        <w:spacing w:line="360" w:lineRule="auto"/>
        <w:ind w:left="0"/>
        <w:rPr>
          <w:rFonts w:asciiTheme="majorBidi" w:hAnsiTheme="majorBidi" w:cstheme="majorBidi"/>
          <w:sz w:val="24"/>
        </w:rPr>
      </w:pPr>
      <w:r w:rsidRPr="004D25A7">
        <w:rPr>
          <w:rFonts w:asciiTheme="majorBidi" w:hAnsiTheme="majorBidi" w:cstheme="majorBidi"/>
          <w:b/>
          <w:bCs/>
          <w:sz w:val="24"/>
        </w:rPr>
        <w:t xml:space="preserve">    Distinctive Feature</w:t>
      </w:r>
      <w:r w:rsidRPr="004D25A7">
        <w:rPr>
          <w:rFonts w:asciiTheme="majorBidi" w:hAnsiTheme="majorBidi" w:cstheme="majorBidi"/>
          <w:sz w:val="24"/>
        </w:rPr>
        <w:t>: Unlike MLP's global activation, the hidden layer neurons in RBF use a Radial Basis Function (typically Gaussian) that responds strongly only when the input vector (X) is close to the neuron's assigned center (</w:t>
      </w:r>
      <w:proofErr w:type="spellStart"/>
      <w:r w:rsidRPr="004D25A7">
        <w:rPr>
          <w:rFonts w:asciiTheme="majorBidi" w:hAnsiTheme="majorBidi" w:cstheme="majorBidi"/>
          <w:sz w:val="24"/>
        </w:rPr>
        <w:t>μ</w:t>
      </w:r>
      <w:r w:rsidRPr="00D913F8">
        <w:rPr>
          <w:rFonts w:asciiTheme="majorBidi" w:hAnsiTheme="majorBidi" w:cstheme="majorBidi"/>
          <w:sz w:val="24"/>
          <w:vertAlign w:val="subscript"/>
        </w:rPr>
        <w:t>j</w:t>
      </w:r>
      <w:proofErr w:type="spellEnd"/>
      <w:r w:rsidRPr="004D25A7">
        <w:rPr>
          <w:rFonts w:asciiTheme="majorBidi" w:hAnsiTheme="majorBidi" w:cstheme="majorBidi"/>
          <w:sz w:val="24"/>
        </w:rPr>
        <w:t>​):</w:t>
      </w:r>
    </w:p>
    <w:p w14:paraId="3EEF31D1" w14:textId="77777777" w:rsidR="004D25A7" w:rsidRDefault="004D25A7" w:rsidP="004D25A7">
      <w:pPr>
        <w:pStyle w:val="ListParagraph"/>
        <w:spacing w:line="360" w:lineRule="auto"/>
        <w:ind w:left="0"/>
        <w:rPr>
          <w:rFonts w:asciiTheme="majorBidi" w:hAnsiTheme="majorBidi" w:cstheme="majorBid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31564" w14:paraId="0F0C1001" w14:textId="77777777" w:rsidTr="00B31564">
        <w:tc>
          <w:tcPr>
            <w:tcW w:w="4788" w:type="dxa"/>
          </w:tcPr>
          <w:p w14:paraId="53A497D9" w14:textId="22DCFEB5" w:rsidR="00B31564" w:rsidRDefault="00B31564" w:rsidP="00B31564">
            <w:pPr>
              <w:pStyle w:val="ListParagraph"/>
              <w:spacing w:line="360" w:lineRule="auto"/>
              <w:ind w:left="0"/>
              <w:jc w:val="right"/>
              <w:rPr>
                <w:rFonts w:asciiTheme="majorBidi" w:hAnsiTheme="majorBidi" w:cstheme="majorBidi"/>
                <w:sz w:val="24"/>
              </w:rPr>
            </w:pPr>
            <w:r w:rsidRPr="004D25A7">
              <w:rPr>
                <w:rFonts w:asciiTheme="majorBidi" w:hAnsiTheme="majorBidi" w:cstheme="majorBidi"/>
                <w:sz w:val="24"/>
              </w:rPr>
              <w:drawing>
                <wp:inline distT="0" distB="0" distL="0" distR="0" wp14:anchorId="13242DEA" wp14:editId="11008CF1">
                  <wp:extent cx="1644650" cy="559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1646974" cy="560311"/>
                          </a:xfrm>
                          <a:prstGeom prst="rect">
                            <a:avLst/>
                          </a:prstGeom>
                        </pic:spPr>
                      </pic:pic>
                    </a:graphicData>
                  </a:graphic>
                </wp:inline>
              </w:drawing>
            </w:r>
          </w:p>
        </w:tc>
        <w:tc>
          <w:tcPr>
            <w:tcW w:w="4788" w:type="dxa"/>
          </w:tcPr>
          <w:p w14:paraId="077F49CB" w14:textId="393EB694" w:rsidR="00B31564" w:rsidRDefault="00B31564" w:rsidP="00B31564"/>
          <w:p w14:paraId="35EF30B2" w14:textId="7BCF3D58" w:rsidR="00B31564" w:rsidRPr="00B31564" w:rsidRDefault="00B31564" w:rsidP="00B31564">
            <w:r>
              <w:t>(6)</w:t>
            </w:r>
          </w:p>
        </w:tc>
      </w:tr>
    </w:tbl>
    <w:p w14:paraId="7956FB62" w14:textId="43C5FC23" w:rsidR="004D25A7" w:rsidRDefault="004D25A7" w:rsidP="00A13C4A">
      <w:pPr>
        <w:pStyle w:val="ListParagraph"/>
        <w:spacing w:line="360" w:lineRule="auto"/>
        <w:ind w:left="0"/>
        <w:jc w:val="center"/>
        <w:rPr>
          <w:rFonts w:asciiTheme="majorBidi" w:hAnsiTheme="majorBidi" w:cstheme="majorBidi"/>
          <w:sz w:val="24"/>
        </w:rPr>
      </w:pPr>
    </w:p>
    <w:p w14:paraId="07E8AE9F" w14:textId="3CDF89B3" w:rsidR="004D25A7" w:rsidRDefault="00D913F8" w:rsidP="004D25A7">
      <w:pPr>
        <w:pStyle w:val="ListParagraph"/>
        <w:spacing w:line="360" w:lineRule="auto"/>
        <w:ind w:left="0"/>
        <w:rPr>
          <w:rFonts w:asciiTheme="majorBidi" w:hAnsiTheme="majorBidi" w:cstheme="majorBidi"/>
          <w:sz w:val="24"/>
        </w:rPr>
      </w:pPr>
      <w:r>
        <w:rPr>
          <w:rFonts w:asciiTheme="majorBidi" w:hAnsiTheme="majorBidi" w:cstheme="majorBidi"/>
          <w:b/>
          <w:bCs/>
          <w:sz w:val="24"/>
        </w:rPr>
        <w:t xml:space="preserve">  </w:t>
      </w:r>
      <w:r w:rsidR="004D25A7" w:rsidRPr="004D25A7">
        <w:rPr>
          <w:rFonts w:asciiTheme="majorBidi" w:hAnsiTheme="majorBidi" w:cstheme="majorBidi"/>
          <w:b/>
          <w:bCs/>
          <w:sz w:val="24"/>
        </w:rPr>
        <w:t>Localized Modeling:</w:t>
      </w:r>
      <w:r w:rsidR="004D25A7" w:rsidRPr="004D25A7">
        <w:rPr>
          <w:rFonts w:asciiTheme="majorBidi" w:hAnsiTheme="majorBidi" w:cstheme="majorBidi"/>
          <w:sz w:val="24"/>
        </w:rPr>
        <w:t xml:space="preserve"> This localized response capability makes RBF efficient at accurately capturing sharp transitions or highly localized non-</w:t>
      </w:r>
      <w:proofErr w:type="spellStart"/>
      <w:r w:rsidR="004D25A7" w:rsidRPr="004D25A7">
        <w:rPr>
          <w:rFonts w:asciiTheme="majorBidi" w:hAnsiTheme="majorBidi" w:cstheme="majorBidi"/>
          <w:sz w:val="24"/>
        </w:rPr>
        <w:t>linearities</w:t>
      </w:r>
      <w:proofErr w:type="spellEnd"/>
      <w:r w:rsidR="004D25A7" w:rsidRPr="004D25A7">
        <w:rPr>
          <w:rFonts w:asciiTheme="majorBidi" w:hAnsiTheme="majorBidi" w:cstheme="majorBidi"/>
          <w:sz w:val="24"/>
        </w:rPr>
        <w:t>, which may be critical for modeling the deactivation curves of catalysts like PGH (initial sharp decline) or the precise threshold of the H</w:t>
      </w:r>
      <w:r w:rsidR="004D25A7" w:rsidRPr="00D913F8">
        <w:rPr>
          <w:rFonts w:asciiTheme="majorBidi" w:hAnsiTheme="majorBidi" w:cstheme="majorBidi"/>
          <w:sz w:val="24"/>
          <w:vertAlign w:val="subscript"/>
        </w:rPr>
        <w:t>2</w:t>
      </w:r>
      <w:r w:rsidR="004D25A7" w:rsidRPr="004D25A7">
        <w:rPr>
          <w:rFonts w:asciiTheme="majorBidi" w:hAnsiTheme="majorBidi" w:cstheme="majorBidi"/>
          <w:sz w:val="24"/>
        </w:rPr>
        <w:t>​/olefin ratio for the switching behavior</w:t>
      </w:r>
      <w:r w:rsidR="004D25A7">
        <w:rPr>
          <w:rFonts w:asciiTheme="majorBidi" w:hAnsiTheme="majorBidi" w:cstheme="majorBidi"/>
          <w:sz w:val="24"/>
        </w:rPr>
        <w:t>.</w:t>
      </w:r>
    </w:p>
    <w:p w14:paraId="3AE86EE4" w14:textId="77777777" w:rsidR="004D25A7" w:rsidRDefault="004D25A7" w:rsidP="004D25A7">
      <w:pPr>
        <w:pStyle w:val="ListParagraph"/>
        <w:spacing w:line="360" w:lineRule="auto"/>
        <w:ind w:left="0"/>
        <w:rPr>
          <w:rFonts w:asciiTheme="majorBidi" w:hAnsiTheme="majorBidi" w:cstheme="majorBidi"/>
          <w:sz w:val="24"/>
        </w:rPr>
      </w:pPr>
    </w:p>
    <w:p w14:paraId="7DE41BA4" w14:textId="77777777" w:rsidR="004D25A7" w:rsidRPr="004D25A7" w:rsidRDefault="004D25A7" w:rsidP="004D25A7">
      <w:pPr>
        <w:pStyle w:val="ListParagraph"/>
        <w:spacing w:line="360" w:lineRule="auto"/>
        <w:ind w:left="0"/>
        <w:rPr>
          <w:rFonts w:asciiTheme="majorBidi" w:hAnsiTheme="majorBidi" w:cstheme="majorBidi"/>
          <w:b/>
          <w:bCs/>
          <w:sz w:val="24"/>
        </w:rPr>
      </w:pPr>
      <w:r w:rsidRPr="004D25A7">
        <w:rPr>
          <w:rFonts w:asciiTheme="majorBidi" w:hAnsiTheme="majorBidi" w:cstheme="majorBidi"/>
          <w:b/>
          <w:bCs/>
          <w:sz w:val="24"/>
        </w:rPr>
        <w:t>3. The Hybrid MLP-RBF Model (The Core Innovation)</w:t>
      </w:r>
    </w:p>
    <w:p w14:paraId="71777B25" w14:textId="5C41D20E" w:rsidR="004D25A7" w:rsidRPr="004D25A7" w:rsidRDefault="004D25A7" w:rsidP="004D25A7">
      <w:pPr>
        <w:pStyle w:val="ListParagraph"/>
        <w:spacing w:line="360" w:lineRule="auto"/>
        <w:ind w:left="0"/>
        <w:rPr>
          <w:rFonts w:asciiTheme="majorBidi" w:hAnsiTheme="majorBidi" w:cstheme="majorBidi"/>
          <w:sz w:val="24"/>
        </w:rPr>
      </w:pPr>
      <w:r w:rsidRPr="004D25A7">
        <w:rPr>
          <w:rFonts w:asciiTheme="majorBidi" w:hAnsiTheme="majorBidi" w:cstheme="majorBidi"/>
          <w:sz w:val="24"/>
        </w:rPr>
        <w:t>The study's innovation lies in developing a hybrid machine learning model combining MLP and RBF networks using the Response Surface Methodology (RSM).</w:t>
      </w:r>
    </w:p>
    <w:p w14:paraId="0FBC2225" w14:textId="77777777" w:rsidR="004D25A7" w:rsidRPr="004D25A7" w:rsidRDefault="004D25A7" w:rsidP="004D25A7">
      <w:pPr>
        <w:pStyle w:val="ListParagraph"/>
        <w:spacing w:line="360" w:lineRule="auto"/>
        <w:ind w:left="0"/>
        <w:rPr>
          <w:rFonts w:asciiTheme="majorBidi" w:hAnsiTheme="majorBidi" w:cstheme="majorBidi"/>
          <w:sz w:val="24"/>
        </w:rPr>
      </w:pPr>
    </w:p>
    <w:p w14:paraId="3F76A7E7" w14:textId="77777777" w:rsidR="004D25A7" w:rsidRPr="004D25A7" w:rsidRDefault="004D25A7" w:rsidP="004D25A7">
      <w:pPr>
        <w:pStyle w:val="ListParagraph"/>
        <w:spacing w:line="360" w:lineRule="auto"/>
        <w:ind w:left="0"/>
        <w:rPr>
          <w:rFonts w:asciiTheme="majorBidi" w:hAnsiTheme="majorBidi" w:cstheme="majorBidi"/>
          <w:sz w:val="24"/>
        </w:rPr>
      </w:pPr>
      <w:r w:rsidRPr="004D25A7">
        <w:rPr>
          <w:rFonts w:asciiTheme="majorBidi" w:hAnsiTheme="majorBidi" w:cstheme="majorBidi"/>
          <w:b/>
          <w:bCs/>
          <w:sz w:val="24"/>
        </w:rPr>
        <w:t xml:space="preserve">    Integration with RSM:</w:t>
      </w:r>
      <w:r w:rsidRPr="004D25A7">
        <w:rPr>
          <w:rFonts w:asciiTheme="majorBidi" w:hAnsiTheme="majorBidi" w:cstheme="majorBidi"/>
          <w:sz w:val="24"/>
        </w:rPr>
        <w:t xml:space="preserve"> RSM provided the statistical design framework (Experimental Design) and a preliminary empirical understanding, ensuring the ML models were trained on data strategically selected to cover the entire operational domain, including regions exhibiting the switching phenomenon.</w:t>
      </w:r>
    </w:p>
    <w:p w14:paraId="0E2FD686" w14:textId="77777777" w:rsidR="004D25A7" w:rsidRPr="004D25A7" w:rsidRDefault="004D25A7" w:rsidP="004D25A7">
      <w:pPr>
        <w:pStyle w:val="ListParagraph"/>
        <w:spacing w:line="360" w:lineRule="auto"/>
        <w:ind w:left="0"/>
        <w:rPr>
          <w:rFonts w:asciiTheme="majorBidi" w:hAnsiTheme="majorBidi" w:cstheme="majorBidi"/>
          <w:sz w:val="24"/>
        </w:rPr>
      </w:pPr>
      <w:r w:rsidRPr="004D25A7">
        <w:rPr>
          <w:rFonts w:asciiTheme="majorBidi" w:hAnsiTheme="majorBidi" w:cstheme="majorBidi"/>
          <w:sz w:val="24"/>
        </w:rPr>
        <w:lastRenderedPageBreak/>
        <w:t xml:space="preserve">    </w:t>
      </w:r>
      <w:r w:rsidRPr="004D25A7">
        <w:rPr>
          <w:rFonts w:asciiTheme="majorBidi" w:hAnsiTheme="majorBidi" w:cstheme="majorBidi"/>
          <w:b/>
          <w:bCs/>
          <w:sz w:val="24"/>
        </w:rPr>
        <w:t>Synergy:</w:t>
      </w:r>
      <w:r w:rsidRPr="004D25A7">
        <w:rPr>
          <w:rFonts w:asciiTheme="majorBidi" w:hAnsiTheme="majorBidi" w:cstheme="majorBidi"/>
          <w:sz w:val="24"/>
        </w:rPr>
        <w:t xml:space="preserve"> The MLP handles the overall global function approximation, while the RBF potentially provides enhanced precision in modeling localized critical zones (e.g., the catalyst deactivation phases or the precise moment of kinetic switching).</w:t>
      </w:r>
    </w:p>
    <w:p w14:paraId="01F3023D" w14:textId="73748B66" w:rsidR="004D25A7" w:rsidRDefault="004D25A7" w:rsidP="004D25A7">
      <w:pPr>
        <w:pStyle w:val="ListParagraph"/>
        <w:spacing w:line="360" w:lineRule="auto"/>
        <w:ind w:left="0"/>
        <w:rPr>
          <w:rFonts w:asciiTheme="majorBidi" w:hAnsiTheme="majorBidi" w:cstheme="majorBidi"/>
          <w:sz w:val="24"/>
        </w:rPr>
      </w:pPr>
      <w:r w:rsidRPr="004D25A7">
        <w:rPr>
          <w:rFonts w:asciiTheme="majorBidi" w:hAnsiTheme="majorBidi" w:cstheme="majorBidi"/>
          <w:b/>
          <w:bCs/>
          <w:sz w:val="24"/>
        </w:rPr>
        <w:t xml:space="preserve">    Application in Control:</w:t>
      </w:r>
      <w:r w:rsidRPr="004D25A7">
        <w:rPr>
          <w:rFonts w:asciiTheme="majorBidi" w:hAnsiTheme="majorBidi" w:cstheme="majorBidi"/>
          <w:sz w:val="24"/>
        </w:rPr>
        <w:t xml:space="preserve"> The high accuracy of this hybrid model allows for the predictive control of H</w:t>
      </w:r>
      <w:r w:rsidRPr="00262980">
        <w:rPr>
          <w:rFonts w:asciiTheme="majorBidi" w:hAnsiTheme="majorBidi" w:cstheme="majorBidi"/>
          <w:sz w:val="24"/>
          <w:vertAlign w:val="subscript"/>
        </w:rPr>
        <w:t>2</w:t>
      </w:r>
      <w:proofErr w:type="gramStart"/>
      <w:r w:rsidR="00262980" w:rsidRPr="004D25A7">
        <w:rPr>
          <w:rFonts w:asciiTheme="majorBidi" w:hAnsiTheme="majorBidi" w:cstheme="majorBidi"/>
          <w:sz w:val="24"/>
        </w:rPr>
        <w:t>​</w:t>
      </w:r>
      <w:r w:rsidR="00262980">
        <w:rPr>
          <w:rFonts w:asciiTheme="majorBidi" w:hAnsiTheme="majorBidi" w:cstheme="majorBidi"/>
          <w:sz w:val="24"/>
        </w:rPr>
        <w:t xml:space="preserve"> </w:t>
      </w:r>
      <w:r w:rsidR="00262980" w:rsidRPr="004D25A7">
        <w:rPr>
          <w:rFonts w:asciiTheme="majorBidi" w:hAnsiTheme="majorBidi" w:cstheme="majorBidi"/>
          <w:sz w:val="24"/>
        </w:rPr>
        <w:t>feed</w:t>
      </w:r>
      <w:proofErr w:type="gramEnd"/>
      <w:r w:rsidRPr="004D25A7">
        <w:rPr>
          <w:rFonts w:asciiTheme="majorBidi" w:hAnsiTheme="majorBidi" w:cstheme="majorBidi"/>
          <w:sz w:val="24"/>
        </w:rPr>
        <w:t xml:space="preserve"> rates. This predictive capability replaces the need for process adjustments based on the detection of the dynamic </w:t>
      </w:r>
      <w:proofErr w:type="gramStart"/>
      <w:r w:rsidRPr="004D25A7">
        <w:rPr>
          <w:rFonts w:asciiTheme="majorBidi" w:hAnsiTheme="majorBidi" w:cstheme="majorBidi"/>
          <w:sz w:val="24"/>
        </w:rPr>
        <w:t>switching,</w:t>
      </w:r>
      <w:proofErr w:type="gramEnd"/>
      <w:r w:rsidRPr="004D25A7">
        <w:rPr>
          <w:rFonts w:asciiTheme="majorBidi" w:hAnsiTheme="majorBidi" w:cstheme="majorBidi"/>
          <w:sz w:val="24"/>
        </w:rPr>
        <w:t xml:space="preserve"> leading to an additional reduction in 1-hexene loss by stabilizing the reaction conditions proactively, a significant step in combining rigorous mechanistic discovery with large-scale machine learning control.</w:t>
      </w:r>
    </w:p>
    <w:p w14:paraId="62A996BB" w14:textId="77777777" w:rsidR="004D25A7" w:rsidRDefault="004D25A7" w:rsidP="004D25A7">
      <w:pPr>
        <w:pStyle w:val="ListParagraph"/>
        <w:spacing w:line="360" w:lineRule="auto"/>
        <w:ind w:left="1080"/>
        <w:rPr>
          <w:rFonts w:asciiTheme="majorBidi" w:hAnsiTheme="majorBidi" w:cstheme="majorBidi"/>
          <w:sz w:val="24"/>
        </w:rPr>
      </w:pPr>
    </w:p>
    <w:p w14:paraId="3691768C" w14:textId="77777777" w:rsidR="006570F8" w:rsidRPr="003B183E" w:rsidRDefault="006570F8" w:rsidP="004D25A7">
      <w:pPr>
        <w:pStyle w:val="ListParagraph"/>
        <w:spacing w:line="360" w:lineRule="auto"/>
        <w:ind w:left="1080"/>
        <w:rPr>
          <w:rFonts w:asciiTheme="majorBidi" w:hAnsiTheme="majorBidi" w:cstheme="majorBidi"/>
          <w:b/>
          <w:bCs/>
          <w:sz w:val="24"/>
        </w:rPr>
      </w:pPr>
    </w:p>
    <w:p w14:paraId="426E8A6D" w14:textId="7E9D7166" w:rsidR="003B183E" w:rsidRPr="003B183E" w:rsidRDefault="00FA509D" w:rsidP="00FA509D">
      <w:pPr>
        <w:pStyle w:val="ListParagraph"/>
        <w:numPr>
          <w:ilvl w:val="0"/>
          <w:numId w:val="13"/>
        </w:numPr>
        <w:spacing w:line="360" w:lineRule="auto"/>
        <w:rPr>
          <w:rFonts w:asciiTheme="majorBidi" w:hAnsiTheme="majorBidi" w:cstheme="majorBidi" w:hint="cs"/>
          <w:b/>
          <w:bCs/>
          <w:sz w:val="24"/>
          <w:rtl/>
          <w:lang w:bidi="fa-IR"/>
        </w:rPr>
      </w:pPr>
      <w:r>
        <w:rPr>
          <w:rFonts w:asciiTheme="majorBidi" w:hAnsiTheme="majorBidi" w:cstheme="majorBidi"/>
          <w:b/>
          <w:bCs/>
          <w:sz w:val="24"/>
          <w:lang w:bidi="fa-IR"/>
        </w:rPr>
        <w:t>Results and Discussion</w:t>
      </w:r>
    </w:p>
    <w:p w14:paraId="2D5148E3" w14:textId="73787A7B" w:rsidR="00760799" w:rsidRPr="003B183E" w:rsidRDefault="00FA509D" w:rsidP="003B183E">
      <w:pPr>
        <w:pStyle w:val="ListParagraph"/>
        <w:spacing w:line="360" w:lineRule="auto"/>
        <w:ind w:left="0"/>
        <w:rPr>
          <w:rFonts w:asciiTheme="majorBidi" w:hAnsiTheme="majorBidi" w:cstheme="majorBidi"/>
          <w:b/>
          <w:bCs/>
          <w:sz w:val="24"/>
          <w:lang w:bidi="fa-IR"/>
        </w:rPr>
      </w:pPr>
      <w:r>
        <w:rPr>
          <w:rFonts w:asciiTheme="majorBidi" w:hAnsiTheme="majorBidi" w:cstheme="majorBidi"/>
          <w:b/>
          <w:bCs/>
          <w:sz w:val="24"/>
          <w:lang w:bidi="fa-IR"/>
        </w:rPr>
        <w:t xml:space="preserve">3.1. </w:t>
      </w:r>
      <w:r w:rsidR="00760799" w:rsidRPr="003B183E">
        <w:rPr>
          <w:rFonts w:asciiTheme="majorBidi" w:hAnsiTheme="majorBidi" w:cstheme="majorBidi"/>
          <w:b/>
          <w:bCs/>
          <w:sz w:val="24"/>
          <w:lang w:bidi="fa-IR"/>
        </w:rPr>
        <w:t>Response Surface Methodology (RSM) Analysis</w:t>
      </w:r>
    </w:p>
    <w:p w14:paraId="057D982D" w14:textId="6FFFBF76" w:rsidR="006570F8" w:rsidRDefault="00760799" w:rsidP="003B183E">
      <w:pPr>
        <w:pStyle w:val="ListParagraph"/>
        <w:spacing w:line="360" w:lineRule="auto"/>
        <w:ind w:left="0"/>
        <w:rPr>
          <w:rFonts w:asciiTheme="majorBidi" w:hAnsiTheme="majorBidi" w:cstheme="majorBidi" w:hint="cs"/>
          <w:sz w:val="24"/>
          <w:rtl/>
          <w:lang w:bidi="fa-IR"/>
        </w:rPr>
      </w:pPr>
      <w:r w:rsidRPr="00760799">
        <w:rPr>
          <w:rFonts w:asciiTheme="majorBidi" w:hAnsiTheme="majorBidi" w:cstheme="majorBidi"/>
          <w:sz w:val="24"/>
          <w:lang w:bidi="fa-IR"/>
        </w:rPr>
        <w:t xml:space="preserve">The experimental data for the selective hydrogenation of 1-hexene were analyzed using Response Surface Methodology (RSM) with a Reduced Quadratic Design Model and 405 runs. The primary objective was to derive robust polynomial equations to model and optimize the key reaction responses: </w:t>
      </w:r>
      <w:proofErr w:type="spellStart"/>
      <w:r w:rsidRPr="00760799">
        <w:rPr>
          <w:rFonts w:asciiTheme="majorBidi" w:hAnsiTheme="majorBidi" w:cstheme="majorBidi"/>
          <w:sz w:val="24"/>
          <w:lang w:bidi="fa-IR"/>
        </w:rPr>
        <w:t>Hexene</w:t>
      </w:r>
      <w:proofErr w:type="spellEnd"/>
      <w:r w:rsidRPr="00760799">
        <w:rPr>
          <w:rFonts w:asciiTheme="majorBidi" w:hAnsiTheme="majorBidi" w:cstheme="majorBidi"/>
          <w:sz w:val="24"/>
          <w:lang w:bidi="fa-IR"/>
        </w:rPr>
        <w:t xml:space="preserve"> conversion (%)</w:t>
      </w:r>
      <w:r w:rsidR="003B183E">
        <w:rPr>
          <w:rFonts w:asciiTheme="majorBidi" w:hAnsiTheme="majorBidi" w:cstheme="majorBidi" w:hint="cs"/>
          <w:sz w:val="24"/>
          <w:rtl/>
          <w:lang w:bidi="fa-IR"/>
        </w:rPr>
        <w:t xml:space="preserve"> </w:t>
      </w:r>
      <w:r w:rsidRPr="00760799">
        <w:rPr>
          <w:rFonts w:asciiTheme="majorBidi" w:hAnsiTheme="majorBidi" w:cstheme="majorBidi"/>
          <w:sz w:val="24"/>
          <w:lang w:bidi="fa-IR"/>
        </w:rPr>
        <w:t>(R1), Molar ratio of hydrogen consumption to feed</w:t>
      </w:r>
      <w:r w:rsidR="003B183E">
        <w:rPr>
          <w:rFonts w:asciiTheme="majorBidi" w:hAnsiTheme="majorBidi" w:cstheme="majorBidi"/>
          <w:sz w:val="24"/>
          <w:lang w:bidi="fa-IR"/>
        </w:rPr>
        <w:t xml:space="preserve"> </w:t>
      </w:r>
      <w:r w:rsidRPr="00760799">
        <w:rPr>
          <w:rFonts w:asciiTheme="majorBidi" w:hAnsiTheme="majorBidi" w:cstheme="majorBidi"/>
          <w:sz w:val="24"/>
          <w:lang w:bidi="fa-IR"/>
        </w:rPr>
        <w:t>(R2), and Excess hydrogen content</w:t>
      </w:r>
      <w:r w:rsidR="003B183E">
        <w:rPr>
          <w:rFonts w:asciiTheme="majorBidi" w:hAnsiTheme="majorBidi" w:cstheme="majorBidi" w:hint="cs"/>
          <w:sz w:val="24"/>
          <w:rtl/>
          <w:lang w:bidi="fa-IR"/>
        </w:rPr>
        <w:t xml:space="preserve"> </w:t>
      </w:r>
      <w:r w:rsidRPr="00760799">
        <w:rPr>
          <w:rFonts w:asciiTheme="majorBidi" w:hAnsiTheme="majorBidi" w:cstheme="majorBidi"/>
          <w:sz w:val="24"/>
          <w:lang w:bidi="fa-IR"/>
        </w:rPr>
        <w:t>(R3)</w:t>
      </w:r>
      <w:r w:rsidR="00FA509D">
        <w:rPr>
          <w:rFonts w:asciiTheme="majorBidi" w:hAnsiTheme="majorBidi" w:cstheme="majorBidi"/>
          <w:sz w:val="24"/>
          <w:lang w:bidi="fa-IR"/>
        </w:rPr>
        <w:t>.</w:t>
      </w:r>
    </w:p>
    <w:p w14:paraId="1F086319" w14:textId="77777777" w:rsidR="004D25A7" w:rsidRDefault="004D25A7" w:rsidP="004D25A7">
      <w:pPr>
        <w:pStyle w:val="ListParagraph"/>
        <w:spacing w:line="360" w:lineRule="auto"/>
        <w:ind w:left="1080"/>
        <w:rPr>
          <w:rFonts w:asciiTheme="majorBidi" w:hAnsiTheme="majorBidi" w:cstheme="majorBidi"/>
          <w:sz w:val="24"/>
        </w:rPr>
      </w:pPr>
    </w:p>
    <w:p w14:paraId="277053E5" w14:textId="668AE2D9" w:rsidR="003B183E" w:rsidRPr="003B183E" w:rsidRDefault="00FA509D" w:rsidP="003B183E">
      <w:pPr>
        <w:pStyle w:val="ListParagraph"/>
        <w:spacing w:line="360" w:lineRule="auto"/>
        <w:ind w:left="0"/>
        <w:rPr>
          <w:rFonts w:asciiTheme="majorBidi" w:hAnsiTheme="majorBidi" w:cstheme="majorBidi"/>
          <w:b/>
          <w:bCs/>
          <w:sz w:val="24"/>
        </w:rPr>
      </w:pPr>
      <w:r>
        <w:rPr>
          <w:rFonts w:asciiTheme="majorBidi" w:hAnsiTheme="majorBidi" w:cstheme="majorBidi"/>
          <w:b/>
          <w:bCs/>
          <w:sz w:val="24"/>
        </w:rPr>
        <w:t>3.1.1</w:t>
      </w:r>
      <w:r w:rsidR="003B183E" w:rsidRPr="003B183E">
        <w:rPr>
          <w:rFonts w:asciiTheme="majorBidi" w:hAnsiTheme="majorBidi" w:cstheme="majorBidi"/>
          <w:b/>
          <w:bCs/>
          <w:sz w:val="24"/>
        </w:rPr>
        <w:t xml:space="preserve">. Analysis of </w:t>
      </w:r>
      <w:proofErr w:type="spellStart"/>
      <w:r w:rsidR="003B183E" w:rsidRPr="003B183E">
        <w:rPr>
          <w:rFonts w:asciiTheme="majorBidi" w:hAnsiTheme="majorBidi" w:cstheme="majorBidi"/>
          <w:b/>
          <w:bCs/>
          <w:sz w:val="24"/>
        </w:rPr>
        <w:t>Hexene</w:t>
      </w:r>
      <w:proofErr w:type="spellEnd"/>
      <w:r w:rsidR="003B183E" w:rsidRPr="003B183E">
        <w:rPr>
          <w:rFonts w:asciiTheme="majorBidi" w:hAnsiTheme="majorBidi" w:cstheme="majorBidi"/>
          <w:b/>
          <w:bCs/>
          <w:sz w:val="24"/>
        </w:rPr>
        <w:t xml:space="preserve"> Conversion (R1)</w:t>
      </w:r>
    </w:p>
    <w:p w14:paraId="4ACEC850" w14:textId="77777777" w:rsidR="003B183E" w:rsidRPr="003B183E" w:rsidRDefault="003B183E" w:rsidP="003B183E">
      <w:pPr>
        <w:pStyle w:val="ListParagraph"/>
        <w:spacing w:line="360" w:lineRule="auto"/>
        <w:ind w:left="0"/>
        <w:rPr>
          <w:rFonts w:asciiTheme="majorBidi" w:hAnsiTheme="majorBidi" w:cstheme="majorBidi"/>
          <w:sz w:val="24"/>
        </w:rPr>
      </w:pPr>
      <w:proofErr w:type="spellStart"/>
      <w:r w:rsidRPr="003B183E">
        <w:rPr>
          <w:rFonts w:asciiTheme="majorBidi" w:hAnsiTheme="majorBidi" w:cstheme="majorBidi"/>
          <w:sz w:val="24"/>
        </w:rPr>
        <w:t>Hexene</w:t>
      </w:r>
      <w:proofErr w:type="spellEnd"/>
      <w:r w:rsidRPr="003B183E">
        <w:rPr>
          <w:rFonts w:asciiTheme="majorBidi" w:hAnsiTheme="majorBidi" w:cstheme="majorBidi"/>
          <w:sz w:val="24"/>
        </w:rPr>
        <w:t xml:space="preserve"> conversion (R1) is the most critical response for evaluating the catalyst's performance in reducing the loss of the α-olefin </w:t>
      </w:r>
      <w:proofErr w:type="spellStart"/>
      <w:r w:rsidRPr="003B183E">
        <w:rPr>
          <w:rFonts w:asciiTheme="majorBidi" w:hAnsiTheme="majorBidi" w:cstheme="majorBidi"/>
          <w:sz w:val="24"/>
        </w:rPr>
        <w:t>comonomer</w:t>
      </w:r>
      <w:proofErr w:type="spellEnd"/>
      <w:r w:rsidRPr="003B183E">
        <w:rPr>
          <w:rFonts w:asciiTheme="majorBidi" w:hAnsiTheme="majorBidi" w:cstheme="majorBidi"/>
          <w:sz w:val="24"/>
        </w:rPr>
        <w:t>.</w:t>
      </w:r>
    </w:p>
    <w:p w14:paraId="79E78CE9" w14:textId="77777777" w:rsidR="003B183E" w:rsidRPr="003B183E" w:rsidRDefault="003B183E" w:rsidP="003B183E">
      <w:pPr>
        <w:pStyle w:val="ListParagraph"/>
        <w:spacing w:line="360" w:lineRule="auto"/>
        <w:ind w:left="0"/>
        <w:rPr>
          <w:rFonts w:asciiTheme="majorBidi" w:hAnsiTheme="majorBidi" w:cstheme="majorBidi"/>
          <w:b/>
          <w:bCs/>
          <w:sz w:val="24"/>
        </w:rPr>
      </w:pPr>
      <w:r w:rsidRPr="003B183E">
        <w:rPr>
          <w:rFonts w:asciiTheme="majorBidi" w:hAnsiTheme="majorBidi" w:cstheme="majorBidi"/>
          <w:b/>
          <w:bCs/>
          <w:sz w:val="24"/>
        </w:rPr>
        <w:t>A. Data Distribution and Model Selection</w:t>
      </w:r>
    </w:p>
    <w:p w14:paraId="1FCE746D" w14:textId="2AD99957" w:rsidR="004D25A7" w:rsidRDefault="003B183E" w:rsidP="009E2F2F">
      <w:pPr>
        <w:pStyle w:val="ListParagraph"/>
        <w:spacing w:line="360" w:lineRule="auto"/>
        <w:ind w:left="0"/>
        <w:jc w:val="both"/>
        <w:rPr>
          <w:rFonts w:asciiTheme="majorBidi" w:hAnsiTheme="majorBidi" w:cstheme="majorBidi"/>
          <w:sz w:val="24"/>
        </w:rPr>
      </w:pPr>
      <w:r w:rsidRPr="003B183E">
        <w:rPr>
          <w:rFonts w:asciiTheme="majorBidi" w:hAnsiTheme="majorBidi" w:cstheme="majorBidi"/>
          <w:sz w:val="24"/>
        </w:rPr>
        <w:t xml:space="preserve">The histogram of the </w:t>
      </w:r>
      <w:proofErr w:type="spellStart"/>
      <w:r w:rsidRPr="003B183E">
        <w:rPr>
          <w:rFonts w:asciiTheme="majorBidi" w:hAnsiTheme="majorBidi" w:cstheme="majorBidi"/>
          <w:sz w:val="24"/>
        </w:rPr>
        <w:t>Hexene</w:t>
      </w:r>
      <w:proofErr w:type="spellEnd"/>
      <w:r w:rsidRPr="003B183E">
        <w:rPr>
          <w:rFonts w:asciiTheme="majorBidi" w:hAnsiTheme="majorBidi" w:cstheme="majorBidi"/>
          <w:sz w:val="24"/>
        </w:rPr>
        <w:t xml:space="preserve"> conversion (%) shows a wide distribution</w:t>
      </w:r>
      <w:r w:rsidR="00572A01">
        <w:rPr>
          <w:rFonts w:asciiTheme="majorBidi" w:hAnsiTheme="majorBidi" w:cstheme="majorBidi"/>
          <w:sz w:val="24"/>
        </w:rPr>
        <w:t xml:space="preserve"> (</w:t>
      </w:r>
      <w:r w:rsidR="00572A01" w:rsidRPr="00572A01">
        <w:rPr>
          <w:rFonts w:asciiTheme="majorBidi" w:hAnsiTheme="majorBidi" w:cstheme="majorBidi"/>
          <w:color w:val="0000FF"/>
          <w:sz w:val="24"/>
        </w:rPr>
        <w:t>Figure 1</w:t>
      </w:r>
      <w:r w:rsidR="00572A01">
        <w:rPr>
          <w:rFonts w:asciiTheme="majorBidi" w:hAnsiTheme="majorBidi" w:cstheme="majorBidi"/>
          <w:sz w:val="24"/>
        </w:rPr>
        <w:t>)</w:t>
      </w:r>
      <w:r w:rsidRPr="003B183E">
        <w:rPr>
          <w:rFonts w:asciiTheme="majorBidi" w:hAnsiTheme="majorBidi" w:cstheme="majorBidi"/>
          <w:sz w:val="24"/>
        </w:rPr>
        <w:t>, with a significant cluster of data points reaching high conversion values (&gt; 90%), indicating successful operation across a portion of the design space. The conversion ranged from a minimum of 8.4% to a maximum of 100%, with a mean of 68.92%.</w:t>
      </w:r>
    </w:p>
    <w:p w14:paraId="31505EFC" w14:textId="77777777" w:rsidR="00572A01" w:rsidRDefault="00572A01" w:rsidP="003B183E">
      <w:pPr>
        <w:pStyle w:val="ListParagraph"/>
        <w:spacing w:line="360" w:lineRule="auto"/>
        <w:ind w:left="0"/>
        <w:rPr>
          <w:rFonts w:asciiTheme="majorBidi" w:hAnsiTheme="majorBidi" w:cstheme="majorBidi"/>
          <w:sz w:val="24"/>
        </w:rPr>
      </w:pPr>
    </w:p>
    <w:p w14:paraId="7358A70F" w14:textId="77777777" w:rsidR="00572A01" w:rsidRDefault="00572A01" w:rsidP="003B183E">
      <w:pPr>
        <w:pStyle w:val="ListParagraph"/>
        <w:spacing w:line="360" w:lineRule="auto"/>
        <w:ind w:left="0"/>
        <w:rPr>
          <w:rFonts w:asciiTheme="majorBidi" w:hAnsiTheme="majorBidi" w:cstheme="majorBidi"/>
          <w:sz w:val="24"/>
        </w:rPr>
      </w:pPr>
    </w:p>
    <w:p w14:paraId="2B0DEF86" w14:textId="6BDE6C97" w:rsidR="00572A01" w:rsidRDefault="00572A01" w:rsidP="00A42D28">
      <w:pPr>
        <w:pStyle w:val="ListParagraph"/>
        <w:spacing w:line="360" w:lineRule="auto"/>
        <w:ind w:left="0"/>
        <w:jc w:val="center"/>
        <w:rPr>
          <w:rFonts w:asciiTheme="majorBidi" w:hAnsiTheme="majorBidi" w:cstheme="majorBidi"/>
          <w:sz w:val="24"/>
        </w:rPr>
      </w:pPr>
      <w:r>
        <w:rPr>
          <w:noProof/>
        </w:rPr>
        <w:lastRenderedPageBreak/>
        <w:drawing>
          <wp:inline distT="0" distB="0" distL="0" distR="0" wp14:anchorId="4EF8DE1B" wp14:editId="2AB4D8CD">
            <wp:extent cx="5059130" cy="3559776"/>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64489" cy="3563547"/>
                    </a:xfrm>
                    <a:prstGeom prst="rect">
                      <a:avLst/>
                    </a:prstGeom>
                  </pic:spPr>
                </pic:pic>
              </a:graphicData>
            </a:graphic>
          </wp:inline>
        </w:drawing>
      </w:r>
    </w:p>
    <w:p w14:paraId="537BDAFE" w14:textId="745F6926" w:rsidR="00572A01" w:rsidRDefault="00572A01" w:rsidP="00572A01">
      <w:pPr>
        <w:pStyle w:val="ListParagraph"/>
        <w:spacing w:line="360" w:lineRule="auto"/>
        <w:ind w:left="0"/>
        <w:jc w:val="center"/>
        <w:rPr>
          <w:rFonts w:asciiTheme="majorBidi" w:hAnsiTheme="majorBidi" w:cstheme="majorBidi"/>
          <w:szCs w:val="22"/>
        </w:rPr>
      </w:pPr>
      <w:r w:rsidRPr="00572A01">
        <w:rPr>
          <w:rFonts w:asciiTheme="majorBidi" w:hAnsiTheme="majorBidi" w:cstheme="majorBidi"/>
          <w:color w:val="0000FF"/>
          <w:szCs w:val="22"/>
        </w:rPr>
        <w:t>Figure1</w:t>
      </w:r>
      <w:r w:rsidRPr="00572A01">
        <w:rPr>
          <w:rFonts w:asciiTheme="majorBidi" w:hAnsiTheme="majorBidi" w:cstheme="majorBidi"/>
          <w:szCs w:val="22"/>
        </w:rPr>
        <w:t xml:space="preserve">. Histogram of the </w:t>
      </w:r>
      <w:proofErr w:type="spellStart"/>
      <w:r w:rsidRPr="00572A01">
        <w:rPr>
          <w:rFonts w:asciiTheme="majorBidi" w:hAnsiTheme="majorBidi" w:cstheme="majorBidi"/>
          <w:szCs w:val="22"/>
        </w:rPr>
        <w:t>Hexene</w:t>
      </w:r>
      <w:proofErr w:type="spellEnd"/>
      <w:r w:rsidRPr="00572A01">
        <w:rPr>
          <w:rFonts w:asciiTheme="majorBidi" w:hAnsiTheme="majorBidi" w:cstheme="majorBidi"/>
          <w:szCs w:val="22"/>
        </w:rPr>
        <w:t xml:space="preserve"> conversion (%)</w:t>
      </w:r>
    </w:p>
    <w:p w14:paraId="6DBB6DD1" w14:textId="77777777" w:rsidR="00572A01" w:rsidRDefault="00572A01" w:rsidP="00572A01">
      <w:pPr>
        <w:pStyle w:val="ListParagraph"/>
        <w:spacing w:line="360" w:lineRule="auto"/>
        <w:ind w:left="0"/>
        <w:jc w:val="center"/>
        <w:rPr>
          <w:rFonts w:asciiTheme="majorBidi" w:hAnsiTheme="majorBidi" w:cstheme="majorBidi"/>
          <w:szCs w:val="22"/>
        </w:rPr>
      </w:pPr>
    </w:p>
    <w:p w14:paraId="1B61721A" w14:textId="77777777" w:rsidR="003B183E" w:rsidRDefault="003B183E" w:rsidP="003B183E">
      <w:pPr>
        <w:pStyle w:val="ListParagraph"/>
        <w:spacing w:line="360" w:lineRule="auto"/>
        <w:ind w:left="0"/>
        <w:rPr>
          <w:rFonts w:asciiTheme="majorBidi" w:hAnsiTheme="majorBidi" w:cstheme="majorBidi"/>
          <w:sz w:val="24"/>
        </w:rPr>
      </w:pPr>
    </w:p>
    <w:p w14:paraId="67FDA3E6" w14:textId="4D1E9C63" w:rsidR="003B183E" w:rsidRDefault="003B183E" w:rsidP="003B183E">
      <w:pPr>
        <w:pStyle w:val="ListParagraph"/>
        <w:spacing w:line="360" w:lineRule="auto"/>
        <w:ind w:left="0"/>
        <w:rPr>
          <w:rFonts w:asciiTheme="majorBidi" w:hAnsiTheme="majorBidi" w:cstheme="majorBidi"/>
          <w:sz w:val="24"/>
        </w:rPr>
      </w:pPr>
      <w:r w:rsidRPr="003B183E">
        <w:rPr>
          <w:rFonts w:asciiTheme="majorBidi" w:hAnsiTheme="majorBidi" w:cstheme="majorBidi"/>
          <w:sz w:val="24"/>
        </w:rPr>
        <w:t>The Fit Summary for R1 (Table 1) suggested the following models:</w:t>
      </w:r>
    </w:p>
    <w:p w14:paraId="5A7A523B" w14:textId="77777777" w:rsidR="003B183E" w:rsidRPr="003B183E" w:rsidRDefault="003B183E" w:rsidP="003B183E">
      <w:pPr>
        <w:pStyle w:val="ListParagraph"/>
        <w:spacing w:line="360" w:lineRule="auto"/>
        <w:ind w:left="0"/>
        <w:rPr>
          <w:rFonts w:asciiTheme="majorBidi" w:hAnsiTheme="majorBidi" w:cstheme="majorBidi"/>
          <w:sz w:val="24"/>
        </w:rPr>
      </w:pPr>
      <w:r w:rsidRPr="003B183E">
        <w:rPr>
          <w:rFonts w:asciiTheme="majorBidi" w:hAnsiTheme="majorBidi" w:cstheme="majorBidi"/>
          <w:i/>
          <w:iCs/>
          <w:sz w:val="24"/>
        </w:rPr>
        <w:t>Linear Model:</w:t>
      </w:r>
      <w:r w:rsidRPr="003B183E">
        <w:rPr>
          <w:rFonts w:asciiTheme="majorBidi" w:hAnsiTheme="majorBidi" w:cstheme="majorBidi"/>
          <w:sz w:val="24"/>
        </w:rPr>
        <w:t xml:space="preserve"> Adjusted R2=0.1672</w:t>
      </w:r>
    </w:p>
    <w:p w14:paraId="3096A0D2" w14:textId="77777777" w:rsidR="003B183E" w:rsidRPr="003B183E" w:rsidRDefault="003B183E" w:rsidP="003B183E">
      <w:pPr>
        <w:pStyle w:val="ListParagraph"/>
        <w:spacing w:line="360" w:lineRule="auto"/>
        <w:ind w:left="0"/>
        <w:rPr>
          <w:rFonts w:asciiTheme="majorBidi" w:hAnsiTheme="majorBidi" w:cstheme="majorBidi"/>
          <w:sz w:val="24"/>
        </w:rPr>
      </w:pPr>
      <w:r w:rsidRPr="003B183E">
        <w:rPr>
          <w:rFonts w:asciiTheme="majorBidi" w:hAnsiTheme="majorBidi" w:cstheme="majorBidi"/>
          <w:i/>
          <w:iCs/>
          <w:sz w:val="24"/>
        </w:rPr>
        <w:t>Quadratic Model:</w:t>
      </w:r>
      <w:r w:rsidRPr="003B183E">
        <w:rPr>
          <w:rFonts w:asciiTheme="majorBidi" w:hAnsiTheme="majorBidi" w:cstheme="majorBidi"/>
          <w:sz w:val="24"/>
        </w:rPr>
        <w:t xml:space="preserve"> Adjusted R2=0.3675, Suggested</w:t>
      </w:r>
    </w:p>
    <w:p w14:paraId="2A6269D1" w14:textId="4462BFB6" w:rsidR="003B183E" w:rsidRDefault="003B183E" w:rsidP="003B183E">
      <w:pPr>
        <w:pStyle w:val="ListParagraph"/>
        <w:spacing w:line="360" w:lineRule="auto"/>
        <w:ind w:left="0"/>
        <w:rPr>
          <w:rFonts w:asciiTheme="majorBidi" w:hAnsiTheme="majorBidi" w:cstheme="majorBidi"/>
          <w:sz w:val="24"/>
        </w:rPr>
      </w:pPr>
      <w:r w:rsidRPr="003B183E">
        <w:rPr>
          <w:rFonts w:asciiTheme="majorBidi" w:hAnsiTheme="majorBidi" w:cstheme="majorBidi"/>
          <w:i/>
          <w:iCs/>
          <w:sz w:val="24"/>
        </w:rPr>
        <w:t>Cubic Model:</w:t>
      </w:r>
      <w:r w:rsidRPr="003B183E">
        <w:rPr>
          <w:rFonts w:asciiTheme="majorBidi" w:hAnsiTheme="majorBidi" w:cstheme="majorBidi"/>
          <w:sz w:val="24"/>
        </w:rPr>
        <w:t xml:space="preserve"> Adjusted R2=0.4759, Suggested</w:t>
      </w:r>
    </w:p>
    <w:p w14:paraId="54363A32" w14:textId="77777777" w:rsidR="004A3C1F" w:rsidRPr="004A3C1F" w:rsidRDefault="004A3C1F" w:rsidP="004A3C1F">
      <w:pPr>
        <w:pStyle w:val="ListParagraph"/>
        <w:spacing w:line="360" w:lineRule="auto"/>
        <w:ind w:left="0"/>
        <w:jc w:val="center"/>
        <w:rPr>
          <w:rFonts w:asciiTheme="majorBidi" w:hAnsiTheme="majorBidi" w:cstheme="majorBidi"/>
          <w:sz w:val="24"/>
        </w:rPr>
      </w:pPr>
    </w:p>
    <w:p w14:paraId="7EF1157F" w14:textId="33FC78BB" w:rsidR="004A7056" w:rsidRPr="004A3C1F" w:rsidRDefault="00064AF4" w:rsidP="004A3C1F">
      <w:pPr>
        <w:pStyle w:val="ListParagraph"/>
        <w:spacing w:after="0" w:line="360" w:lineRule="auto"/>
        <w:ind w:left="0"/>
        <w:jc w:val="center"/>
        <w:rPr>
          <w:rFonts w:asciiTheme="majorBidi" w:hAnsiTheme="majorBidi" w:cstheme="majorBidi"/>
          <w:sz w:val="24"/>
        </w:rPr>
      </w:pPr>
      <w:proofErr w:type="gramStart"/>
      <w:r w:rsidRPr="00064AF4">
        <w:rPr>
          <w:rFonts w:asciiTheme="majorBidi" w:hAnsiTheme="majorBidi" w:cstheme="majorBidi"/>
          <w:color w:val="0000FF"/>
        </w:rPr>
        <w:t>Table 1</w:t>
      </w:r>
      <w:r>
        <w:rPr>
          <w:rFonts w:asciiTheme="majorBidi" w:hAnsiTheme="majorBidi" w:cstheme="majorBidi"/>
        </w:rPr>
        <w:t>.</w:t>
      </w:r>
      <w:proofErr w:type="gramEnd"/>
      <w:r>
        <w:rPr>
          <w:rFonts w:asciiTheme="majorBidi" w:hAnsiTheme="majorBidi" w:cstheme="majorBidi"/>
        </w:rPr>
        <w:t xml:space="preserve"> </w:t>
      </w:r>
      <w:r w:rsidR="004A3C1F" w:rsidRPr="004A3C1F">
        <w:rPr>
          <w:rFonts w:asciiTheme="majorBidi" w:hAnsiTheme="majorBidi" w:cstheme="majorBidi"/>
        </w:rPr>
        <w:t xml:space="preserve">Summary of Model Fits for </w:t>
      </w:r>
      <w:r w:rsidR="0058475F">
        <w:rPr>
          <w:rFonts w:asciiTheme="majorBidi" w:hAnsiTheme="majorBidi" w:cstheme="majorBidi"/>
        </w:rPr>
        <w:t>1-</w:t>
      </w:r>
      <w:r w:rsidR="004A3C1F" w:rsidRPr="004A3C1F">
        <w:rPr>
          <w:rFonts w:asciiTheme="majorBidi" w:hAnsiTheme="majorBidi" w:cstheme="majorBidi"/>
        </w:rPr>
        <w:t>Hexene Conversion</w:t>
      </w:r>
    </w:p>
    <w:tbl>
      <w:tblPr>
        <w:tblW w:w="8743" w:type="dxa"/>
        <w:jc w:val="center"/>
        <w:tblCellMar>
          <w:left w:w="0" w:type="dxa"/>
          <w:right w:w="0" w:type="dxa"/>
        </w:tblCellMar>
        <w:tblLook w:val="04A0" w:firstRow="1" w:lastRow="0" w:firstColumn="1" w:lastColumn="0" w:noHBand="0" w:noVBand="1"/>
      </w:tblPr>
      <w:tblGrid>
        <w:gridCol w:w="1701"/>
        <w:gridCol w:w="1711"/>
        <w:gridCol w:w="2076"/>
        <w:gridCol w:w="1553"/>
        <w:gridCol w:w="1702"/>
      </w:tblGrid>
      <w:tr w:rsidR="004A7056" w:rsidRPr="004A7056" w14:paraId="500531A2" w14:textId="77777777" w:rsidTr="004A7056">
        <w:trPr>
          <w:trHeight w:val="315"/>
          <w:jc w:val="center"/>
        </w:trPr>
        <w:tc>
          <w:tcPr>
            <w:tcW w:w="17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8FF8DA" w14:textId="77777777" w:rsidR="004A7056" w:rsidRPr="004A7056" w:rsidRDefault="004A7056" w:rsidP="004A3C1F">
            <w:pPr>
              <w:spacing w:after="0" w:line="240" w:lineRule="auto"/>
              <w:jc w:val="center"/>
              <w:rPr>
                <w:rFonts w:asciiTheme="majorBidi" w:eastAsia="Times New Roman" w:hAnsiTheme="majorBidi" w:cstheme="majorBidi"/>
                <w:b/>
                <w:bCs/>
                <w:kern w:val="0"/>
                <w:sz w:val="20"/>
                <w:szCs w:val="20"/>
                <w14:ligatures w14:val="none"/>
              </w:rPr>
            </w:pPr>
            <w:r w:rsidRPr="004A7056">
              <w:rPr>
                <w:rFonts w:asciiTheme="majorBidi" w:eastAsia="Times New Roman" w:hAnsiTheme="majorBidi" w:cstheme="majorBidi"/>
                <w:b/>
                <w:bCs/>
                <w:kern w:val="0"/>
                <w:sz w:val="20"/>
                <w:szCs w:val="20"/>
                <w14:ligatures w14:val="none"/>
              </w:rPr>
              <w:t>Model Source</w:t>
            </w:r>
          </w:p>
        </w:tc>
        <w:tc>
          <w:tcPr>
            <w:tcW w:w="17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A6105" w14:textId="77777777" w:rsidR="004A7056" w:rsidRPr="004A7056" w:rsidRDefault="004A7056" w:rsidP="004A3C1F">
            <w:pPr>
              <w:spacing w:after="0" w:line="240" w:lineRule="auto"/>
              <w:jc w:val="center"/>
              <w:rPr>
                <w:rFonts w:asciiTheme="majorBidi" w:eastAsia="Times New Roman" w:hAnsiTheme="majorBidi" w:cstheme="majorBidi"/>
                <w:b/>
                <w:bCs/>
                <w:kern w:val="0"/>
                <w:sz w:val="20"/>
                <w:szCs w:val="20"/>
                <w14:ligatures w14:val="none"/>
              </w:rPr>
            </w:pPr>
            <w:r w:rsidRPr="004A7056">
              <w:rPr>
                <w:rFonts w:asciiTheme="majorBidi" w:eastAsia="Times New Roman" w:hAnsiTheme="majorBidi" w:cstheme="majorBidi"/>
                <w:b/>
                <w:bCs/>
                <w:kern w:val="0"/>
                <w:sz w:val="20"/>
                <w:szCs w:val="20"/>
                <w14:ligatures w14:val="none"/>
              </w:rPr>
              <w:t>Model p-value</w:t>
            </w:r>
          </w:p>
        </w:tc>
        <w:tc>
          <w:tcPr>
            <w:tcW w:w="20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8BB88" w14:textId="77777777" w:rsidR="004A7056" w:rsidRPr="004A7056" w:rsidRDefault="004A7056" w:rsidP="004A3C1F">
            <w:pPr>
              <w:spacing w:after="0" w:line="240" w:lineRule="auto"/>
              <w:jc w:val="center"/>
              <w:rPr>
                <w:rFonts w:asciiTheme="majorBidi" w:eastAsia="Times New Roman" w:hAnsiTheme="majorBidi" w:cstheme="majorBidi"/>
                <w:b/>
                <w:bCs/>
                <w:kern w:val="0"/>
                <w:sz w:val="20"/>
                <w:szCs w:val="20"/>
                <w14:ligatures w14:val="none"/>
              </w:rPr>
            </w:pPr>
            <w:r w:rsidRPr="004A7056">
              <w:rPr>
                <w:rFonts w:asciiTheme="majorBidi" w:eastAsia="Times New Roman" w:hAnsiTheme="majorBidi" w:cstheme="majorBidi"/>
                <w:b/>
                <w:bCs/>
                <w:kern w:val="0"/>
                <w:sz w:val="20"/>
                <w:szCs w:val="20"/>
                <w14:ligatures w14:val="none"/>
              </w:rPr>
              <w:t>Lack of Fit p-value</w:t>
            </w:r>
          </w:p>
        </w:tc>
        <w:tc>
          <w:tcPr>
            <w:tcW w:w="15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BF3706" w14:textId="77777777" w:rsidR="004A7056" w:rsidRPr="004A7056" w:rsidRDefault="004A7056" w:rsidP="004A3C1F">
            <w:pPr>
              <w:spacing w:after="0" w:line="240" w:lineRule="auto"/>
              <w:jc w:val="center"/>
              <w:rPr>
                <w:rFonts w:asciiTheme="majorBidi" w:eastAsia="Times New Roman" w:hAnsiTheme="majorBidi" w:cstheme="majorBidi"/>
                <w:b/>
                <w:bCs/>
                <w:kern w:val="0"/>
                <w:sz w:val="20"/>
                <w:szCs w:val="20"/>
                <w14:ligatures w14:val="none"/>
              </w:rPr>
            </w:pPr>
            <w:r w:rsidRPr="004A7056">
              <w:rPr>
                <w:rFonts w:asciiTheme="majorBidi" w:eastAsia="Times New Roman" w:hAnsiTheme="majorBidi" w:cstheme="majorBidi"/>
                <w:b/>
                <w:bCs/>
                <w:kern w:val="0"/>
                <w:sz w:val="20"/>
                <w:szCs w:val="20"/>
                <w14:ligatures w14:val="none"/>
              </w:rPr>
              <w:t>Adjusted R</w:t>
            </w:r>
            <w:r w:rsidRPr="004A7056">
              <w:rPr>
                <w:rFonts w:asciiTheme="majorBidi" w:eastAsia="Times New Roman" w:hAnsiTheme="majorBidi" w:cstheme="majorBidi"/>
                <w:b/>
                <w:bCs/>
                <w:kern w:val="0"/>
                <w:sz w:val="20"/>
                <w:szCs w:val="20"/>
                <w:vertAlign w:val="superscript"/>
                <w14:ligatures w14:val="none"/>
              </w:rPr>
              <w:t>2</w:t>
            </w:r>
          </w:p>
        </w:tc>
        <w:tc>
          <w:tcPr>
            <w:tcW w:w="17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AE9E8D" w14:textId="77777777" w:rsidR="004A7056" w:rsidRPr="004A7056" w:rsidRDefault="004A7056" w:rsidP="004A3C1F">
            <w:pPr>
              <w:spacing w:after="0" w:line="240" w:lineRule="auto"/>
              <w:jc w:val="center"/>
              <w:rPr>
                <w:rFonts w:asciiTheme="majorBidi" w:eastAsia="Times New Roman" w:hAnsiTheme="majorBidi" w:cstheme="majorBidi"/>
                <w:b/>
                <w:bCs/>
                <w:kern w:val="0"/>
                <w:sz w:val="20"/>
                <w:szCs w:val="20"/>
                <w14:ligatures w14:val="none"/>
              </w:rPr>
            </w:pPr>
            <w:r w:rsidRPr="004A7056">
              <w:rPr>
                <w:rFonts w:asciiTheme="majorBidi" w:eastAsia="Times New Roman" w:hAnsiTheme="majorBidi" w:cstheme="majorBidi"/>
                <w:b/>
                <w:bCs/>
                <w:kern w:val="0"/>
                <w:sz w:val="20"/>
                <w:szCs w:val="20"/>
                <w14:ligatures w14:val="none"/>
              </w:rPr>
              <w:t>Predicted R</w:t>
            </w:r>
            <w:r w:rsidRPr="004A7056">
              <w:rPr>
                <w:rFonts w:asciiTheme="majorBidi" w:eastAsia="Times New Roman" w:hAnsiTheme="majorBidi" w:cstheme="majorBidi"/>
                <w:b/>
                <w:bCs/>
                <w:kern w:val="0"/>
                <w:sz w:val="20"/>
                <w:szCs w:val="20"/>
                <w:vertAlign w:val="superscript"/>
                <w14:ligatures w14:val="none"/>
              </w:rPr>
              <w:t>2</w:t>
            </w:r>
          </w:p>
        </w:tc>
      </w:tr>
      <w:tr w:rsidR="004A7056" w:rsidRPr="004A7056" w14:paraId="3237610A" w14:textId="77777777" w:rsidTr="004A7056">
        <w:trPr>
          <w:trHeight w:val="315"/>
          <w:jc w:val="center"/>
        </w:trPr>
        <w:tc>
          <w:tcPr>
            <w:tcW w:w="17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4DE658" w14:textId="77777777" w:rsidR="004A7056" w:rsidRPr="004A7056" w:rsidRDefault="004A7056" w:rsidP="004A3C1F">
            <w:pPr>
              <w:spacing w:after="0" w:line="240" w:lineRule="auto"/>
              <w:jc w:val="center"/>
              <w:rPr>
                <w:rFonts w:asciiTheme="majorBidi" w:eastAsia="Times New Roman" w:hAnsiTheme="majorBidi" w:cstheme="majorBidi"/>
                <w:b/>
                <w:bCs/>
                <w:kern w:val="0"/>
                <w:sz w:val="20"/>
                <w:szCs w:val="20"/>
                <w14:ligatures w14:val="none"/>
              </w:rPr>
            </w:pPr>
            <w:r w:rsidRPr="004A7056">
              <w:rPr>
                <w:rFonts w:asciiTheme="majorBidi" w:eastAsia="Times New Roman" w:hAnsiTheme="majorBidi" w:cstheme="majorBidi"/>
                <w:b/>
                <w:bCs/>
                <w:kern w:val="0"/>
                <w:sz w:val="20"/>
                <w:szCs w:val="20"/>
                <w14:ligatures w14:val="none"/>
              </w:rPr>
              <w:t>Quadratic</w:t>
            </w:r>
          </w:p>
        </w:tc>
        <w:tc>
          <w:tcPr>
            <w:tcW w:w="17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8ABDA6"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0.0012</w:t>
            </w:r>
          </w:p>
        </w:tc>
        <w:tc>
          <w:tcPr>
            <w:tcW w:w="20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9A5090"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0.1736</w:t>
            </w:r>
          </w:p>
        </w:tc>
        <w:tc>
          <w:tcPr>
            <w:tcW w:w="15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1742F"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0.3675</w:t>
            </w:r>
          </w:p>
        </w:tc>
        <w:tc>
          <w:tcPr>
            <w:tcW w:w="17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3210A"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0.2953</w:t>
            </w:r>
          </w:p>
        </w:tc>
      </w:tr>
      <w:tr w:rsidR="004A7056" w:rsidRPr="004A7056" w14:paraId="2CC79FEB" w14:textId="77777777" w:rsidTr="004A7056">
        <w:trPr>
          <w:trHeight w:val="315"/>
          <w:jc w:val="center"/>
        </w:trPr>
        <w:tc>
          <w:tcPr>
            <w:tcW w:w="17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27F66" w14:textId="77777777" w:rsidR="004A7056" w:rsidRPr="004A7056" w:rsidRDefault="004A7056" w:rsidP="004A3C1F">
            <w:pPr>
              <w:spacing w:after="0" w:line="240" w:lineRule="auto"/>
              <w:jc w:val="center"/>
              <w:rPr>
                <w:rFonts w:asciiTheme="majorBidi" w:eastAsia="Times New Roman" w:hAnsiTheme="majorBidi" w:cstheme="majorBidi"/>
                <w:b/>
                <w:bCs/>
                <w:kern w:val="0"/>
                <w:sz w:val="20"/>
                <w:szCs w:val="20"/>
                <w14:ligatures w14:val="none"/>
              </w:rPr>
            </w:pPr>
            <w:r w:rsidRPr="004A7056">
              <w:rPr>
                <w:rFonts w:asciiTheme="majorBidi" w:eastAsia="Times New Roman" w:hAnsiTheme="majorBidi" w:cstheme="majorBidi"/>
                <w:b/>
                <w:bCs/>
                <w:kern w:val="0"/>
                <w:sz w:val="20"/>
                <w:szCs w:val="20"/>
                <w14:ligatures w14:val="none"/>
              </w:rPr>
              <w:t>Cubic</w:t>
            </w:r>
          </w:p>
        </w:tc>
        <w:tc>
          <w:tcPr>
            <w:tcW w:w="17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2E1976"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&lt; 0.0001</w:t>
            </w:r>
          </w:p>
        </w:tc>
        <w:tc>
          <w:tcPr>
            <w:tcW w:w="20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3A08E"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0.3488</w:t>
            </w:r>
          </w:p>
        </w:tc>
        <w:tc>
          <w:tcPr>
            <w:tcW w:w="15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833582"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0.4759</w:t>
            </w:r>
          </w:p>
        </w:tc>
        <w:tc>
          <w:tcPr>
            <w:tcW w:w="17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8B8D5"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-1.3449</w:t>
            </w:r>
          </w:p>
        </w:tc>
      </w:tr>
      <w:tr w:rsidR="004A7056" w:rsidRPr="004A7056" w14:paraId="4027319F" w14:textId="77777777" w:rsidTr="004A7056">
        <w:trPr>
          <w:trHeight w:val="315"/>
          <w:jc w:val="center"/>
        </w:trPr>
        <w:tc>
          <w:tcPr>
            <w:tcW w:w="170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4EBA5D" w14:textId="77777777" w:rsidR="004A7056" w:rsidRPr="004A7056" w:rsidRDefault="004A7056" w:rsidP="004A3C1F">
            <w:pPr>
              <w:spacing w:after="0" w:line="240" w:lineRule="auto"/>
              <w:jc w:val="center"/>
              <w:rPr>
                <w:rFonts w:asciiTheme="majorBidi" w:eastAsia="Times New Roman" w:hAnsiTheme="majorBidi" w:cstheme="majorBidi"/>
                <w:b/>
                <w:bCs/>
                <w:kern w:val="0"/>
                <w:sz w:val="20"/>
                <w:szCs w:val="20"/>
                <w14:ligatures w14:val="none"/>
              </w:rPr>
            </w:pPr>
            <w:r w:rsidRPr="004A7056">
              <w:rPr>
                <w:rFonts w:asciiTheme="majorBidi" w:eastAsia="Times New Roman" w:hAnsiTheme="majorBidi" w:cstheme="majorBidi"/>
                <w:b/>
                <w:bCs/>
                <w:kern w:val="0"/>
                <w:sz w:val="20"/>
                <w:szCs w:val="20"/>
                <w14:ligatures w14:val="none"/>
              </w:rPr>
              <w:t>Linear</w:t>
            </w:r>
          </w:p>
        </w:tc>
        <w:tc>
          <w:tcPr>
            <w:tcW w:w="1711"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5039E8"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&lt; 0.0001</w:t>
            </w:r>
          </w:p>
        </w:tc>
        <w:tc>
          <w:tcPr>
            <w:tcW w:w="207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CA54FE"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0.0453</w:t>
            </w:r>
          </w:p>
        </w:tc>
        <w:tc>
          <w:tcPr>
            <w:tcW w:w="155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2B8629"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0.1672</w:t>
            </w:r>
          </w:p>
        </w:tc>
        <w:tc>
          <w:tcPr>
            <w:tcW w:w="170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6D6B2" w14:textId="77777777" w:rsidR="004A7056" w:rsidRPr="004A7056" w:rsidRDefault="004A7056" w:rsidP="004A3C1F">
            <w:pPr>
              <w:spacing w:after="0" w:line="240" w:lineRule="auto"/>
              <w:jc w:val="center"/>
              <w:rPr>
                <w:rFonts w:asciiTheme="majorBidi" w:eastAsia="Times New Roman" w:hAnsiTheme="majorBidi" w:cstheme="majorBidi"/>
                <w:kern w:val="0"/>
                <w:sz w:val="20"/>
                <w:szCs w:val="20"/>
                <w14:ligatures w14:val="none"/>
              </w:rPr>
            </w:pPr>
            <w:r w:rsidRPr="004A7056">
              <w:rPr>
                <w:rFonts w:asciiTheme="majorBidi" w:eastAsia="Times New Roman" w:hAnsiTheme="majorBidi" w:cstheme="majorBidi"/>
                <w:kern w:val="0"/>
                <w:sz w:val="20"/>
                <w:szCs w:val="20"/>
                <w14:ligatures w14:val="none"/>
              </w:rPr>
              <w:t>0.1501</w:t>
            </w:r>
          </w:p>
        </w:tc>
      </w:tr>
    </w:tbl>
    <w:p w14:paraId="3FBF63D9" w14:textId="77777777" w:rsidR="004D25A7" w:rsidRDefault="004D25A7" w:rsidP="004D25A7">
      <w:pPr>
        <w:pStyle w:val="ListParagraph"/>
        <w:spacing w:line="360" w:lineRule="auto"/>
        <w:ind w:left="1080"/>
        <w:rPr>
          <w:rFonts w:asciiTheme="majorBidi" w:hAnsiTheme="majorBidi" w:cstheme="majorBidi"/>
          <w:sz w:val="24"/>
        </w:rPr>
      </w:pPr>
    </w:p>
    <w:p w14:paraId="702F1037" w14:textId="77777777" w:rsidR="001C7630" w:rsidRDefault="001C7630" w:rsidP="004D25A7">
      <w:pPr>
        <w:pStyle w:val="ListParagraph"/>
        <w:spacing w:line="360" w:lineRule="auto"/>
        <w:ind w:left="1080"/>
        <w:rPr>
          <w:rFonts w:asciiTheme="majorBidi" w:hAnsiTheme="majorBidi" w:cstheme="majorBidi"/>
          <w:sz w:val="24"/>
        </w:rPr>
      </w:pPr>
    </w:p>
    <w:p w14:paraId="588E099C" w14:textId="77777777" w:rsidR="001C7630" w:rsidRDefault="001C7630" w:rsidP="004D25A7">
      <w:pPr>
        <w:pStyle w:val="ListParagraph"/>
        <w:spacing w:line="360" w:lineRule="auto"/>
        <w:ind w:left="1080"/>
        <w:rPr>
          <w:rFonts w:asciiTheme="majorBidi" w:hAnsiTheme="majorBidi" w:cstheme="majorBidi" w:hint="cs"/>
          <w:sz w:val="24"/>
        </w:rPr>
      </w:pPr>
    </w:p>
    <w:p w14:paraId="0D96CA1A" w14:textId="77777777" w:rsidR="009F6C78" w:rsidRDefault="009F6C78" w:rsidP="00A42D28">
      <w:pPr>
        <w:tabs>
          <w:tab w:val="left" w:pos="90"/>
          <w:tab w:val="left" w:pos="270"/>
        </w:tabs>
        <w:spacing w:line="360" w:lineRule="auto"/>
        <w:jc w:val="center"/>
        <w:rPr>
          <w:rFonts w:asciiTheme="majorBidi" w:hAnsiTheme="majorBidi" w:cstheme="majorBidi"/>
          <w:sz w:val="24"/>
        </w:rPr>
      </w:pPr>
      <w:r>
        <w:rPr>
          <w:noProof/>
        </w:rPr>
        <w:lastRenderedPageBreak/>
        <w:drawing>
          <wp:inline distT="0" distB="0" distL="0" distR="0" wp14:anchorId="1EBAB9F7" wp14:editId="092CF6FA">
            <wp:extent cx="5076558" cy="35720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77357" cy="3572601"/>
                    </a:xfrm>
                    <a:prstGeom prst="rect">
                      <a:avLst/>
                    </a:prstGeom>
                  </pic:spPr>
                </pic:pic>
              </a:graphicData>
            </a:graphic>
          </wp:inline>
        </w:drawing>
      </w:r>
    </w:p>
    <w:p w14:paraId="6CD411C6" w14:textId="77777777" w:rsidR="009F6C78" w:rsidRDefault="009F6C78" w:rsidP="009F6C78">
      <w:pPr>
        <w:tabs>
          <w:tab w:val="left" w:pos="90"/>
          <w:tab w:val="left" w:pos="270"/>
        </w:tabs>
        <w:spacing w:line="360" w:lineRule="auto"/>
        <w:jc w:val="center"/>
        <w:rPr>
          <w:rFonts w:asciiTheme="majorBidi" w:hAnsiTheme="majorBidi" w:cstheme="majorBidi"/>
          <w:szCs w:val="22"/>
        </w:rPr>
      </w:pPr>
      <w:proofErr w:type="gramStart"/>
      <w:r w:rsidRPr="001C7630">
        <w:rPr>
          <w:rFonts w:asciiTheme="majorBidi" w:hAnsiTheme="majorBidi" w:cstheme="majorBidi"/>
          <w:color w:val="0000FF"/>
          <w:szCs w:val="22"/>
        </w:rPr>
        <w:t>Figure 2.</w:t>
      </w:r>
      <w:proofErr w:type="gramEnd"/>
      <w:r w:rsidRPr="001C7630">
        <w:rPr>
          <w:rFonts w:asciiTheme="majorBidi" w:hAnsiTheme="majorBidi" w:cstheme="majorBidi"/>
          <w:color w:val="0000FF"/>
          <w:szCs w:val="22"/>
        </w:rPr>
        <w:t xml:space="preserve"> </w:t>
      </w:r>
      <w:r w:rsidRPr="001C7630">
        <w:rPr>
          <w:rFonts w:asciiTheme="majorBidi" w:hAnsiTheme="majorBidi" w:cstheme="majorBidi"/>
          <w:szCs w:val="22"/>
        </w:rPr>
        <w:t>Normal plot of residuals</w:t>
      </w:r>
    </w:p>
    <w:p w14:paraId="0674ABB3" w14:textId="77777777" w:rsidR="009F6C78" w:rsidRDefault="009F6C78" w:rsidP="001C7630">
      <w:pPr>
        <w:spacing w:after="0" w:line="360" w:lineRule="auto"/>
        <w:jc w:val="both"/>
        <w:rPr>
          <w:rFonts w:asciiTheme="majorBidi" w:hAnsiTheme="majorBidi" w:cstheme="majorBidi"/>
          <w:sz w:val="24"/>
        </w:rPr>
      </w:pPr>
    </w:p>
    <w:p w14:paraId="5630FFE0" w14:textId="7BF8C7A1" w:rsidR="00776772" w:rsidRPr="00210906" w:rsidRDefault="009F6C78" w:rsidP="00F50FE6">
      <w:pPr>
        <w:tabs>
          <w:tab w:val="left" w:pos="90"/>
          <w:tab w:val="left" w:pos="270"/>
        </w:tabs>
        <w:spacing w:after="0" w:line="360" w:lineRule="auto"/>
        <w:jc w:val="both"/>
        <w:rPr>
          <w:rFonts w:asciiTheme="majorBidi" w:hAnsiTheme="majorBidi" w:cstheme="majorBidi"/>
          <w:sz w:val="24"/>
        </w:rPr>
      </w:pPr>
      <w:r w:rsidRPr="001C7630">
        <w:rPr>
          <w:rFonts w:asciiTheme="majorBidi" w:hAnsiTheme="majorBidi" w:cstheme="majorBidi"/>
          <w:sz w:val="24"/>
        </w:rPr>
        <w:t>Analysis of the Normal Plot of Residuals for R1 confirms that while most residuals fall reasonably close to the straight line, some deviation is observed at the tails, indicating that the RSM polynomial model may not perfectly satisfy the assumption of normality, especially given the wide range of conversion data</w:t>
      </w:r>
      <w:r>
        <w:rPr>
          <w:rFonts w:asciiTheme="majorBidi" w:hAnsiTheme="majorBidi" w:cstheme="majorBidi"/>
          <w:sz w:val="24"/>
        </w:rPr>
        <w:t xml:space="preserve"> (See </w:t>
      </w:r>
      <w:r w:rsidRPr="001C7630">
        <w:rPr>
          <w:rFonts w:asciiTheme="majorBidi" w:hAnsiTheme="majorBidi" w:cstheme="majorBidi"/>
          <w:color w:val="0000FF"/>
          <w:sz w:val="24"/>
        </w:rPr>
        <w:t>Figure 2</w:t>
      </w:r>
      <w:r>
        <w:rPr>
          <w:rFonts w:asciiTheme="majorBidi" w:hAnsiTheme="majorBidi" w:cstheme="majorBidi"/>
          <w:sz w:val="24"/>
        </w:rPr>
        <w:t>)</w:t>
      </w:r>
      <w:r>
        <w:rPr>
          <w:rFonts w:asciiTheme="majorBidi" w:hAnsiTheme="majorBidi" w:cstheme="majorBidi"/>
          <w:sz w:val="24"/>
        </w:rPr>
        <w:t>.</w:t>
      </w:r>
      <w:r w:rsidR="00F50FE6" w:rsidRPr="00F50FE6">
        <w:t xml:space="preserve"> </w:t>
      </w:r>
      <w:r w:rsidR="00F50FE6" w:rsidRPr="00F50FE6">
        <w:rPr>
          <w:rFonts w:asciiTheme="majorBidi" w:hAnsiTheme="majorBidi" w:cstheme="majorBidi"/>
          <w:sz w:val="24"/>
        </w:rPr>
        <w:t>The Predicted vs. Actual plot visually demonstrates the poor performance of the Quadratic model, as data points are widely scattered away from the 45</w:t>
      </w:r>
      <w:r w:rsidR="00F50FE6" w:rsidRPr="00F50FE6">
        <w:rPr>
          <w:rFonts w:ascii="Cambria Math" w:hAnsi="Cambria Math" w:cs="Cambria Math"/>
          <w:sz w:val="24"/>
        </w:rPr>
        <w:t>∘</w:t>
      </w:r>
      <w:r w:rsidR="00F50FE6" w:rsidRPr="00F50FE6">
        <w:rPr>
          <w:rFonts w:asciiTheme="majorBidi" w:hAnsiTheme="majorBidi" w:cstheme="majorBidi"/>
          <w:sz w:val="24"/>
        </w:rPr>
        <w:t xml:space="preserve"> ideal line. This scattering is consistent with the low Adjusted R2 (0.4759) and the negative Predicted R2, further justifying the move to the hybrid MLP model</w:t>
      </w:r>
      <w:r w:rsidR="00F50FE6">
        <w:rPr>
          <w:rFonts w:asciiTheme="majorBidi" w:hAnsiTheme="majorBidi" w:cstheme="majorBidi"/>
          <w:sz w:val="24"/>
        </w:rPr>
        <w:t xml:space="preserve"> (See </w:t>
      </w:r>
      <w:r w:rsidR="00F50FE6" w:rsidRPr="00F50FE6">
        <w:rPr>
          <w:rFonts w:asciiTheme="majorBidi" w:hAnsiTheme="majorBidi" w:cstheme="majorBidi"/>
          <w:color w:val="0000FF"/>
          <w:sz w:val="24"/>
        </w:rPr>
        <w:t>Figure 3</w:t>
      </w:r>
      <w:r w:rsidR="00F50FE6">
        <w:rPr>
          <w:rFonts w:asciiTheme="majorBidi" w:hAnsiTheme="majorBidi" w:cstheme="majorBidi"/>
          <w:sz w:val="24"/>
        </w:rPr>
        <w:t xml:space="preserve">). </w:t>
      </w:r>
      <w:r w:rsidR="00837FC1" w:rsidRPr="00837FC1">
        <w:rPr>
          <w:rFonts w:asciiTheme="majorBidi" w:hAnsiTheme="majorBidi" w:cstheme="majorBidi"/>
          <w:sz w:val="24"/>
        </w:rPr>
        <w:t>Despite the Cubic model having t</w:t>
      </w:r>
      <w:r w:rsidR="00837FC1">
        <w:rPr>
          <w:rFonts w:asciiTheme="majorBidi" w:hAnsiTheme="majorBidi" w:cstheme="majorBidi"/>
          <w:sz w:val="24"/>
        </w:rPr>
        <w:t>he highest Adjusted R2 (0.4759)</w:t>
      </w:r>
      <w:r w:rsidR="00837FC1" w:rsidRPr="00837FC1">
        <w:rPr>
          <w:rFonts w:asciiTheme="majorBidi" w:hAnsiTheme="majorBidi" w:cstheme="majorBidi"/>
          <w:sz w:val="24"/>
        </w:rPr>
        <w:t>, its Predicted R2 is negative (-1.3449). A negative Predicted R2 strongly suggests that the model is over-fitted and the overall mean would be a better predictor than the current model, making the model unreliable. The software also issued a Warning that the results for the current model are not reliable.</w:t>
      </w:r>
    </w:p>
    <w:p w14:paraId="7A7D8F68" w14:textId="072B60AB" w:rsidR="00776772" w:rsidRDefault="00837FC1" w:rsidP="001C7630">
      <w:pPr>
        <w:tabs>
          <w:tab w:val="left" w:pos="90"/>
          <w:tab w:val="left" w:pos="270"/>
        </w:tabs>
        <w:spacing w:after="0" w:line="360" w:lineRule="auto"/>
        <w:jc w:val="both"/>
        <w:rPr>
          <w:rFonts w:asciiTheme="majorBidi" w:hAnsiTheme="majorBidi" w:cstheme="majorBidi"/>
          <w:sz w:val="24"/>
        </w:rPr>
      </w:pPr>
      <w:r w:rsidRPr="00837FC1">
        <w:rPr>
          <w:rFonts w:asciiTheme="majorBidi" w:hAnsiTheme="majorBidi" w:cstheme="majorBidi"/>
          <w:sz w:val="24"/>
        </w:rPr>
        <w:t>However, the Adequate Precision ratio is 10.304, which is greater than the desirable threshold of 4, indicating an adequate signal to noise ratio and suggesting the model could be used to navigate the design space, provided its limitations are acknowledged.</w:t>
      </w:r>
    </w:p>
    <w:p w14:paraId="160A0C12" w14:textId="77777777" w:rsidR="00F50FE6" w:rsidRDefault="00F50FE6" w:rsidP="001C7630">
      <w:pPr>
        <w:tabs>
          <w:tab w:val="left" w:pos="90"/>
          <w:tab w:val="left" w:pos="270"/>
        </w:tabs>
        <w:spacing w:after="0" w:line="360" w:lineRule="auto"/>
        <w:jc w:val="both"/>
        <w:rPr>
          <w:rFonts w:asciiTheme="majorBidi" w:hAnsiTheme="majorBidi" w:cstheme="majorBidi"/>
          <w:sz w:val="24"/>
        </w:rPr>
      </w:pPr>
    </w:p>
    <w:p w14:paraId="1A7DC4F1" w14:textId="2BFB80BD" w:rsidR="00F50FE6" w:rsidRDefault="00F50FE6" w:rsidP="00A42D28">
      <w:pPr>
        <w:tabs>
          <w:tab w:val="left" w:pos="90"/>
          <w:tab w:val="left" w:pos="270"/>
        </w:tabs>
        <w:spacing w:after="0" w:line="360" w:lineRule="auto"/>
        <w:jc w:val="center"/>
        <w:rPr>
          <w:rFonts w:asciiTheme="majorBidi" w:hAnsiTheme="majorBidi" w:cstheme="majorBidi"/>
          <w:sz w:val="24"/>
        </w:rPr>
      </w:pPr>
      <w:r>
        <w:rPr>
          <w:noProof/>
        </w:rPr>
        <w:lastRenderedPageBreak/>
        <w:drawing>
          <wp:inline distT="0" distB="0" distL="0" distR="0" wp14:anchorId="6A868B9A" wp14:editId="281D8D93">
            <wp:extent cx="4891322" cy="3441700"/>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92092" cy="3442242"/>
                    </a:xfrm>
                    <a:prstGeom prst="rect">
                      <a:avLst/>
                    </a:prstGeom>
                  </pic:spPr>
                </pic:pic>
              </a:graphicData>
            </a:graphic>
          </wp:inline>
        </w:drawing>
      </w:r>
    </w:p>
    <w:p w14:paraId="7FACE75F" w14:textId="71DA8964" w:rsidR="00F50FE6" w:rsidRDefault="00F50FE6" w:rsidP="00F50FE6">
      <w:pPr>
        <w:tabs>
          <w:tab w:val="left" w:pos="90"/>
          <w:tab w:val="left" w:pos="270"/>
        </w:tabs>
        <w:spacing w:after="0" w:line="360" w:lineRule="auto"/>
        <w:jc w:val="center"/>
        <w:rPr>
          <w:rFonts w:asciiTheme="majorBidi" w:hAnsiTheme="majorBidi" w:cstheme="majorBidi"/>
          <w:szCs w:val="22"/>
        </w:rPr>
      </w:pPr>
      <w:proofErr w:type="gramStart"/>
      <w:r w:rsidRPr="00F50FE6">
        <w:rPr>
          <w:rFonts w:asciiTheme="majorBidi" w:hAnsiTheme="majorBidi" w:cstheme="majorBidi"/>
          <w:color w:val="0000FF"/>
          <w:szCs w:val="22"/>
        </w:rPr>
        <w:t>Figure 3</w:t>
      </w:r>
      <w:r w:rsidRPr="00F50FE6">
        <w:rPr>
          <w:rFonts w:asciiTheme="majorBidi" w:hAnsiTheme="majorBidi" w:cstheme="majorBidi"/>
          <w:szCs w:val="22"/>
        </w:rPr>
        <w:t>.</w:t>
      </w:r>
      <w:proofErr w:type="gramEnd"/>
      <w:r w:rsidRPr="00F50FE6">
        <w:rPr>
          <w:szCs w:val="22"/>
        </w:rPr>
        <w:t xml:space="preserve"> </w:t>
      </w:r>
      <w:proofErr w:type="gramStart"/>
      <w:r w:rsidRPr="00F50FE6">
        <w:rPr>
          <w:rFonts w:asciiTheme="majorBidi" w:hAnsiTheme="majorBidi" w:cstheme="majorBidi"/>
          <w:szCs w:val="22"/>
        </w:rPr>
        <w:t>The Predicted vs. Actual plot.</w:t>
      </w:r>
      <w:proofErr w:type="gramEnd"/>
    </w:p>
    <w:p w14:paraId="136D7E08" w14:textId="77777777" w:rsidR="00F50FE6" w:rsidRDefault="00F50FE6" w:rsidP="00F50FE6">
      <w:pPr>
        <w:tabs>
          <w:tab w:val="left" w:pos="90"/>
          <w:tab w:val="left" w:pos="270"/>
        </w:tabs>
        <w:spacing w:after="0" w:line="360" w:lineRule="auto"/>
        <w:jc w:val="center"/>
        <w:rPr>
          <w:rFonts w:asciiTheme="majorBidi" w:hAnsiTheme="majorBidi" w:cstheme="majorBidi"/>
          <w:szCs w:val="22"/>
        </w:rPr>
      </w:pPr>
    </w:p>
    <w:p w14:paraId="3A0863D8" w14:textId="77777777" w:rsidR="001C7630" w:rsidRPr="001C7630" w:rsidRDefault="001C7630" w:rsidP="001C7630">
      <w:pPr>
        <w:tabs>
          <w:tab w:val="left" w:pos="90"/>
          <w:tab w:val="left" w:pos="270"/>
        </w:tabs>
        <w:spacing w:line="360" w:lineRule="auto"/>
        <w:jc w:val="center"/>
        <w:rPr>
          <w:rFonts w:asciiTheme="majorBidi" w:hAnsiTheme="majorBidi" w:cstheme="majorBidi"/>
          <w:szCs w:val="22"/>
        </w:rPr>
      </w:pPr>
    </w:p>
    <w:p w14:paraId="70BC5D05" w14:textId="77777777" w:rsidR="00837FC1" w:rsidRPr="00837FC1" w:rsidRDefault="00837FC1" w:rsidP="00837FC1">
      <w:pPr>
        <w:tabs>
          <w:tab w:val="left" w:pos="90"/>
          <w:tab w:val="left" w:pos="270"/>
        </w:tabs>
        <w:spacing w:line="360" w:lineRule="auto"/>
        <w:rPr>
          <w:rFonts w:asciiTheme="majorBidi" w:hAnsiTheme="majorBidi" w:cstheme="majorBidi"/>
          <w:b/>
          <w:bCs/>
          <w:sz w:val="24"/>
        </w:rPr>
      </w:pPr>
      <w:r w:rsidRPr="00837FC1">
        <w:rPr>
          <w:rFonts w:asciiTheme="majorBidi" w:hAnsiTheme="majorBidi" w:cstheme="majorBidi"/>
          <w:b/>
          <w:bCs/>
          <w:sz w:val="24"/>
        </w:rPr>
        <w:t>B. Impact of Factors (Perturbation Analysis)</w:t>
      </w:r>
    </w:p>
    <w:p w14:paraId="41D717D0" w14:textId="77777777" w:rsidR="00ED2DD1" w:rsidRDefault="00837FC1" w:rsidP="00837FC1">
      <w:pPr>
        <w:tabs>
          <w:tab w:val="left" w:pos="90"/>
          <w:tab w:val="left" w:pos="270"/>
        </w:tabs>
        <w:spacing w:line="360" w:lineRule="auto"/>
        <w:rPr>
          <w:rFonts w:asciiTheme="majorBidi" w:hAnsiTheme="majorBidi" w:cstheme="majorBidi"/>
          <w:sz w:val="24"/>
        </w:rPr>
      </w:pPr>
      <w:r w:rsidRPr="00837FC1">
        <w:rPr>
          <w:rFonts w:asciiTheme="majorBidi" w:hAnsiTheme="majorBidi" w:cstheme="majorBidi"/>
          <w:sz w:val="24"/>
        </w:rPr>
        <w:t xml:space="preserve">The Perturbation plot </w:t>
      </w:r>
      <w:r w:rsidR="00ED2DD1">
        <w:rPr>
          <w:rFonts w:asciiTheme="majorBidi" w:hAnsiTheme="majorBidi" w:cstheme="majorBidi"/>
          <w:sz w:val="24"/>
        </w:rPr>
        <w:t>(</w:t>
      </w:r>
      <w:r w:rsidR="00ED2DD1" w:rsidRPr="00ED2DD1">
        <w:rPr>
          <w:rFonts w:asciiTheme="majorBidi" w:hAnsiTheme="majorBidi" w:cstheme="majorBidi"/>
          <w:color w:val="0000FF"/>
          <w:sz w:val="24"/>
        </w:rPr>
        <w:t>Figure 4</w:t>
      </w:r>
      <w:r w:rsidR="00ED2DD1">
        <w:rPr>
          <w:rFonts w:asciiTheme="majorBidi" w:hAnsiTheme="majorBidi" w:cstheme="majorBidi"/>
          <w:sz w:val="24"/>
        </w:rPr>
        <w:t xml:space="preserve">) </w:t>
      </w:r>
      <w:r w:rsidRPr="00837FC1">
        <w:rPr>
          <w:rFonts w:asciiTheme="majorBidi" w:hAnsiTheme="majorBidi" w:cstheme="majorBidi"/>
          <w:sz w:val="24"/>
        </w:rPr>
        <w:t xml:space="preserve">illustrates the relative impact of all factors on the conversion at a specific reference point (A=177.85, C=8.25, etc.). </w:t>
      </w:r>
    </w:p>
    <w:p w14:paraId="2B0FFCE8" w14:textId="4714F8F2" w:rsidR="00ED2DD1" w:rsidRDefault="00EE1AE2" w:rsidP="00EE1AE2">
      <w:pPr>
        <w:tabs>
          <w:tab w:val="left" w:pos="90"/>
          <w:tab w:val="left" w:pos="270"/>
        </w:tabs>
        <w:spacing w:line="360" w:lineRule="auto"/>
        <w:jc w:val="center"/>
        <w:rPr>
          <w:rFonts w:asciiTheme="majorBidi" w:hAnsiTheme="majorBidi" w:cstheme="majorBidi"/>
          <w:sz w:val="24"/>
        </w:rPr>
      </w:pPr>
      <w:r>
        <w:rPr>
          <w:noProof/>
        </w:rPr>
        <w:lastRenderedPageBreak/>
        <w:drawing>
          <wp:inline distT="0" distB="0" distL="0" distR="0" wp14:anchorId="0A9F2A5E" wp14:editId="1C0FF82E">
            <wp:extent cx="4891322" cy="3441700"/>
            <wp:effectExtent l="0" t="0" r="508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92092" cy="3442242"/>
                    </a:xfrm>
                    <a:prstGeom prst="rect">
                      <a:avLst/>
                    </a:prstGeom>
                  </pic:spPr>
                </pic:pic>
              </a:graphicData>
            </a:graphic>
          </wp:inline>
        </w:drawing>
      </w:r>
    </w:p>
    <w:p w14:paraId="2BB0BAE7" w14:textId="72E1ED19" w:rsidR="00EE1AE2" w:rsidRDefault="00EE1AE2" w:rsidP="00EE1AE2">
      <w:pPr>
        <w:tabs>
          <w:tab w:val="left" w:pos="90"/>
          <w:tab w:val="left" w:pos="270"/>
        </w:tabs>
        <w:spacing w:line="360" w:lineRule="auto"/>
        <w:jc w:val="center"/>
        <w:rPr>
          <w:rFonts w:asciiTheme="majorBidi" w:hAnsiTheme="majorBidi" w:cstheme="majorBidi"/>
          <w:szCs w:val="22"/>
        </w:rPr>
      </w:pPr>
      <w:proofErr w:type="gramStart"/>
      <w:r w:rsidRPr="00A42D28">
        <w:rPr>
          <w:rFonts w:asciiTheme="majorBidi" w:hAnsiTheme="majorBidi" w:cstheme="majorBidi"/>
          <w:color w:val="0000FF"/>
          <w:szCs w:val="22"/>
        </w:rPr>
        <w:t>Figure 4</w:t>
      </w:r>
      <w:r w:rsidRPr="00A42D28">
        <w:rPr>
          <w:rFonts w:asciiTheme="majorBidi" w:hAnsiTheme="majorBidi" w:cstheme="majorBidi"/>
          <w:szCs w:val="22"/>
        </w:rPr>
        <w:t>.</w:t>
      </w:r>
      <w:proofErr w:type="gramEnd"/>
      <w:r w:rsidRPr="00A42D28">
        <w:rPr>
          <w:rFonts w:asciiTheme="majorBidi" w:hAnsiTheme="majorBidi" w:cstheme="majorBidi"/>
          <w:szCs w:val="22"/>
        </w:rPr>
        <w:t xml:space="preserve"> The Perturbation plot</w:t>
      </w:r>
    </w:p>
    <w:p w14:paraId="76EDEE10" w14:textId="77777777" w:rsidR="00A42D28" w:rsidRPr="00A42D28" w:rsidRDefault="00A42D28" w:rsidP="00EE1AE2">
      <w:pPr>
        <w:tabs>
          <w:tab w:val="left" w:pos="90"/>
          <w:tab w:val="left" w:pos="270"/>
        </w:tabs>
        <w:spacing w:line="360" w:lineRule="auto"/>
        <w:jc w:val="center"/>
        <w:rPr>
          <w:rFonts w:asciiTheme="majorBidi" w:hAnsiTheme="majorBidi" w:cstheme="majorBidi"/>
          <w:szCs w:val="22"/>
        </w:rPr>
      </w:pPr>
    </w:p>
    <w:p w14:paraId="708D7CD3" w14:textId="73B96977" w:rsidR="00837FC1" w:rsidRPr="00837FC1" w:rsidRDefault="00837FC1" w:rsidP="00837FC1">
      <w:pPr>
        <w:tabs>
          <w:tab w:val="left" w:pos="90"/>
          <w:tab w:val="left" w:pos="270"/>
        </w:tabs>
        <w:spacing w:line="360" w:lineRule="auto"/>
        <w:rPr>
          <w:rFonts w:asciiTheme="majorBidi" w:hAnsiTheme="majorBidi" w:cstheme="majorBidi"/>
          <w:sz w:val="24"/>
        </w:rPr>
      </w:pPr>
      <w:r w:rsidRPr="00837FC1">
        <w:rPr>
          <w:rFonts w:asciiTheme="majorBidi" w:hAnsiTheme="majorBidi" w:cstheme="majorBidi"/>
          <w:sz w:val="24"/>
        </w:rPr>
        <w:t xml:space="preserve">The most influential factors affecting </w:t>
      </w:r>
      <w:proofErr w:type="spellStart"/>
      <w:r w:rsidRPr="00837FC1">
        <w:rPr>
          <w:rFonts w:asciiTheme="majorBidi" w:hAnsiTheme="majorBidi" w:cstheme="majorBidi"/>
          <w:sz w:val="24"/>
        </w:rPr>
        <w:t>Hexene</w:t>
      </w:r>
      <w:proofErr w:type="spellEnd"/>
      <w:r w:rsidRPr="00837FC1">
        <w:rPr>
          <w:rFonts w:asciiTheme="majorBidi" w:hAnsiTheme="majorBidi" w:cstheme="majorBidi"/>
          <w:sz w:val="24"/>
        </w:rPr>
        <w:t xml:space="preserve"> conversion (%) are:</w:t>
      </w:r>
    </w:p>
    <w:p w14:paraId="6D2C76C3" w14:textId="486F7154" w:rsidR="00837FC1" w:rsidRPr="00837FC1" w:rsidRDefault="00837FC1" w:rsidP="00837FC1">
      <w:pPr>
        <w:tabs>
          <w:tab w:val="left" w:pos="90"/>
          <w:tab w:val="left" w:pos="270"/>
        </w:tabs>
        <w:spacing w:line="360" w:lineRule="auto"/>
        <w:rPr>
          <w:rFonts w:asciiTheme="majorBidi" w:hAnsiTheme="majorBidi" w:cstheme="majorBidi"/>
          <w:sz w:val="24"/>
        </w:rPr>
      </w:pPr>
      <w:r>
        <w:rPr>
          <w:rFonts w:asciiTheme="majorBidi" w:hAnsiTheme="majorBidi" w:cstheme="majorBidi"/>
          <w:sz w:val="24"/>
        </w:rPr>
        <w:t xml:space="preserve">1. </w:t>
      </w:r>
      <w:r w:rsidRPr="00837FC1">
        <w:rPr>
          <w:rFonts w:asciiTheme="majorBidi" w:hAnsiTheme="majorBidi" w:cstheme="majorBidi"/>
          <w:sz w:val="24"/>
        </w:rPr>
        <w:t>Factor F (</w:t>
      </w:r>
      <w:proofErr w:type="spellStart"/>
      <w:r w:rsidRPr="00837FC1">
        <w:rPr>
          <w:rFonts w:asciiTheme="majorBidi" w:hAnsiTheme="majorBidi" w:cstheme="majorBidi"/>
          <w:sz w:val="24"/>
        </w:rPr>
        <w:t>Hexene</w:t>
      </w:r>
      <w:proofErr w:type="spellEnd"/>
      <w:r w:rsidRPr="00837FC1">
        <w:rPr>
          <w:rFonts w:asciiTheme="majorBidi" w:hAnsiTheme="majorBidi" w:cstheme="majorBidi"/>
          <w:sz w:val="24"/>
        </w:rPr>
        <w:t xml:space="preserve"> mole fraction): Shows the steepest positive slope. An increase in the initial concentration of </w:t>
      </w:r>
      <w:proofErr w:type="spellStart"/>
      <w:r w:rsidRPr="00837FC1">
        <w:rPr>
          <w:rFonts w:asciiTheme="majorBidi" w:hAnsiTheme="majorBidi" w:cstheme="majorBidi"/>
          <w:sz w:val="24"/>
        </w:rPr>
        <w:t>Hexene</w:t>
      </w:r>
      <w:proofErr w:type="spellEnd"/>
      <w:r w:rsidRPr="00837FC1">
        <w:rPr>
          <w:rFonts w:asciiTheme="majorBidi" w:hAnsiTheme="majorBidi" w:cstheme="majorBidi"/>
          <w:sz w:val="24"/>
        </w:rPr>
        <w:t xml:space="preserve"> leads to a proportional increase in the percentage of </w:t>
      </w:r>
      <w:proofErr w:type="spellStart"/>
      <w:r w:rsidRPr="00837FC1">
        <w:rPr>
          <w:rFonts w:asciiTheme="majorBidi" w:hAnsiTheme="majorBidi" w:cstheme="majorBidi"/>
          <w:sz w:val="24"/>
        </w:rPr>
        <w:t>Hexene</w:t>
      </w:r>
      <w:proofErr w:type="spellEnd"/>
      <w:r w:rsidRPr="00837FC1">
        <w:rPr>
          <w:rFonts w:asciiTheme="majorBidi" w:hAnsiTheme="majorBidi" w:cstheme="majorBidi"/>
          <w:sz w:val="24"/>
        </w:rPr>
        <w:t xml:space="preserve"> converted (a high conversion is likely achieved when the initial concentration of the reactant is low).</w:t>
      </w:r>
    </w:p>
    <w:p w14:paraId="4DE58C2A" w14:textId="2EDF1DFE" w:rsidR="00837FC1" w:rsidRPr="00837FC1" w:rsidRDefault="00837FC1" w:rsidP="0058475F">
      <w:pPr>
        <w:tabs>
          <w:tab w:val="left" w:pos="90"/>
          <w:tab w:val="left" w:pos="270"/>
        </w:tabs>
        <w:spacing w:after="0" w:line="360" w:lineRule="auto"/>
        <w:rPr>
          <w:rFonts w:asciiTheme="majorBidi" w:hAnsiTheme="majorBidi" w:cstheme="majorBidi"/>
          <w:sz w:val="24"/>
        </w:rPr>
      </w:pPr>
      <w:r>
        <w:rPr>
          <w:rFonts w:asciiTheme="majorBidi" w:hAnsiTheme="majorBidi" w:cstheme="majorBidi"/>
          <w:sz w:val="24"/>
        </w:rPr>
        <w:t>2.</w:t>
      </w:r>
      <w:r w:rsidRPr="00837FC1">
        <w:rPr>
          <w:rFonts w:asciiTheme="majorBidi" w:hAnsiTheme="majorBidi" w:cstheme="majorBidi"/>
          <w:sz w:val="24"/>
        </w:rPr>
        <w:t xml:space="preserve"> Factor D (</w:t>
      </w:r>
      <w:proofErr w:type="spellStart"/>
      <w:r w:rsidRPr="00837FC1">
        <w:rPr>
          <w:rFonts w:asciiTheme="majorBidi" w:hAnsiTheme="majorBidi" w:cstheme="majorBidi"/>
          <w:sz w:val="24"/>
        </w:rPr>
        <w:t>Hexene</w:t>
      </w:r>
      <w:proofErr w:type="spellEnd"/>
      <w:r w:rsidRPr="00837FC1">
        <w:rPr>
          <w:rFonts w:asciiTheme="majorBidi" w:hAnsiTheme="majorBidi" w:cstheme="majorBidi"/>
          <w:sz w:val="24"/>
        </w:rPr>
        <w:t xml:space="preserve"> Q in Feed): Shows the steepest negative slope. An increase in the flow rate of the reactant, D, significantly decreases the conversion. This is expected, as a higher flow rate reduces the residence time in the reactor, limiting the time available for the reaction to occur.</w:t>
      </w:r>
    </w:p>
    <w:p w14:paraId="5D5396AD" w14:textId="77777777" w:rsidR="00837FC1" w:rsidRDefault="00837FC1" w:rsidP="0058475F">
      <w:pPr>
        <w:tabs>
          <w:tab w:val="left" w:pos="90"/>
          <w:tab w:val="left" w:pos="270"/>
        </w:tabs>
        <w:spacing w:after="0" w:line="360" w:lineRule="auto"/>
        <w:rPr>
          <w:rFonts w:asciiTheme="majorBidi" w:hAnsiTheme="majorBidi" w:cstheme="majorBidi"/>
          <w:sz w:val="24"/>
        </w:rPr>
      </w:pPr>
      <w:r w:rsidRPr="00837FC1">
        <w:rPr>
          <w:rFonts w:asciiTheme="majorBidi" w:hAnsiTheme="majorBidi" w:cstheme="majorBidi"/>
          <w:sz w:val="24"/>
        </w:rPr>
        <w:t>Factors A (</w:t>
      </w:r>
      <w:proofErr w:type="gramStart"/>
      <w:r w:rsidRPr="00837FC1">
        <w:rPr>
          <w:rFonts w:asciiTheme="majorBidi" w:hAnsiTheme="majorBidi" w:cstheme="majorBidi"/>
          <w:sz w:val="24"/>
        </w:rPr>
        <w:t>T(</w:t>
      </w:r>
      <w:proofErr w:type="gramEnd"/>
      <w:r w:rsidRPr="00837FC1">
        <w:rPr>
          <w:rFonts w:asciiTheme="majorBidi" w:hAnsiTheme="majorBidi" w:cstheme="majorBidi"/>
          <w:sz w:val="24"/>
        </w:rPr>
        <w:t>K) reactor), G (Hydrogen Q), H (Hydrogen mole fraction), and B (P(bar)) exhibit relatively minor impacts near this reference point.</w:t>
      </w:r>
    </w:p>
    <w:p w14:paraId="28EE6870" w14:textId="77777777" w:rsidR="00977F15" w:rsidRPr="00837FC1" w:rsidRDefault="00977F15" w:rsidP="00837FC1">
      <w:pPr>
        <w:tabs>
          <w:tab w:val="left" w:pos="90"/>
          <w:tab w:val="left" w:pos="270"/>
        </w:tabs>
        <w:spacing w:line="360" w:lineRule="auto"/>
        <w:rPr>
          <w:rFonts w:asciiTheme="majorBidi" w:hAnsiTheme="majorBidi" w:cstheme="majorBidi"/>
          <w:sz w:val="24"/>
        </w:rPr>
      </w:pPr>
    </w:p>
    <w:p w14:paraId="6AC8541F" w14:textId="77777777" w:rsidR="00837FC1" w:rsidRPr="00195F62" w:rsidRDefault="00837FC1" w:rsidP="00977F15">
      <w:pPr>
        <w:tabs>
          <w:tab w:val="left" w:pos="90"/>
          <w:tab w:val="left" w:pos="270"/>
        </w:tabs>
        <w:spacing w:after="0" w:line="360" w:lineRule="auto"/>
        <w:rPr>
          <w:rFonts w:asciiTheme="majorBidi" w:hAnsiTheme="majorBidi" w:cstheme="majorBidi"/>
          <w:b/>
          <w:bCs/>
          <w:sz w:val="24"/>
        </w:rPr>
      </w:pPr>
      <w:r w:rsidRPr="00195F62">
        <w:rPr>
          <w:rFonts w:asciiTheme="majorBidi" w:hAnsiTheme="majorBidi" w:cstheme="majorBidi"/>
          <w:b/>
          <w:bCs/>
          <w:sz w:val="24"/>
        </w:rPr>
        <w:t>C. Interaction Effects (Correlation Matrix)</w:t>
      </w:r>
    </w:p>
    <w:p w14:paraId="26283EFD" w14:textId="73C1A089" w:rsidR="00837FC1" w:rsidRDefault="00837FC1" w:rsidP="00977F15">
      <w:pPr>
        <w:tabs>
          <w:tab w:val="left" w:pos="90"/>
          <w:tab w:val="left" w:pos="270"/>
        </w:tabs>
        <w:spacing w:after="0" w:line="360" w:lineRule="auto"/>
        <w:jc w:val="both"/>
        <w:rPr>
          <w:rFonts w:asciiTheme="majorBidi" w:hAnsiTheme="majorBidi" w:cstheme="majorBidi"/>
          <w:sz w:val="24"/>
        </w:rPr>
      </w:pPr>
      <w:r w:rsidRPr="00837FC1">
        <w:rPr>
          <w:rFonts w:asciiTheme="majorBidi" w:hAnsiTheme="majorBidi" w:cstheme="majorBidi"/>
          <w:sz w:val="24"/>
        </w:rPr>
        <w:t xml:space="preserve">The correlation matrix reveals strong correlations between certain terms, which can complicate model fitting. Notably, the linear term C-Feed Q is highly negatively correlated with the interaction term AC (-0.977), and highly positively correlated with AC (0.979). This high </w:t>
      </w:r>
      <w:r w:rsidRPr="00837FC1">
        <w:rPr>
          <w:rFonts w:asciiTheme="majorBidi" w:hAnsiTheme="majorBidi" w:cstheme="majorBidi"/>
          <w:sz w:val="24"/>
        </w:rPr>
        <w:lastRenderedPageBreak/>
        <w:t>correlation (</w:t>
      </w:r>
      <w:proofErr w:type="spellStart"/>
      <w:r w:rsidRPr="00837FC1">
        <w:rPr>
          <w:rFonts w:asciiTheme="majorBidi" w:hAnsiTheme="majorBidi" w:cstheme="majorBidi"/>
          <w:sz w:val="24"/>
        </w:rPr>
        <w:t>multicollinearity</w:t>
      </w:r>
      <w:proofErr w:type="spellEnd"/>
      <w:r w:rsidRPr="00837FC1">
        <w:rPr>
          <w:rFonts w:asciiTheme="majorBidi" w:hAnsiTheme="majorBidi" w:cstheme="majorBidi"/>
          <w:sz w:val="24"/>
        </w:rPr>
        <w:t xml:space="preserve">) between terms involving the Feed Q (C) factor and its interaction with </w:t>
      </w:r>
      <w:proofErr w:type="gramStart"/>
      <w:r w:rsidRPr="00837FC1">
        <w:rPr>
          <w:rFonts w:asciiTheme="majorBidi" w:hAnsiTheme="majorBidi" w:cstheme="majorBidi"/>
          <w:sz w:val="24"/>
        </w:rPr>
        <w:t>T(</w:t>
      </w:r>
      <w:proofErr w:type="gramEnd"/>
      <w:r w:rsidRPr="00837FC1">
        <w:rPr>
          <w:rFonts w:asciiTheme="majorBidi" w:hAnsiTheme="majorBidi" w:cstheme="majorBidi"/>
          <w:sz w:val="24"/>
        </w:rPr>
        <w:t>K) reactor (A) further supports the software's warning regarding model reliability.</w:t>
      </w:r>
    </w:p>
    <w:p w14:paraId="20D2C17E" w14:textId="37501A0B" w:rsidR="00A42D28" w:rsidRDefault="00A42D28" w:rsidP="001C3E80">
      <w:pPr>
        <w:tabs>
          <w:tab w:val="left" w:pos="90"/>
          <w:tab w:val="left" w:pos="270"/>
        </w:tabs>
        <w:spacing w:line="360" w:lineRule="auto"/>
        <w:jc w:val="both"/>
        <w:rPr>
          <w:rFonts w:asciiTheme="majorBidi" w:hAnsiTheme="majorBidi" w:cstheme="majorBidi"/>
          <w:sz w:val="24"/>
        </w:rPr>
      </w:pPr>
      <w:r w:rsidRPr="00A42D28">
        <w:rPr>
          <w:rFonts w:asciiTheme="majorBidi" w:hAnsiTheme="majorBidi" w:cstheme="majorBidi"/>
          <w:sz w:val="24"/>
        </w:rPr>
        <w:t>Although the RSM model was limited, the 3D Surface plot for Factors A (</w:t>
      </w:r>
      <w:proofErr w:type="gramStart"/>
      <w:r w:rsidRPr="00A42D28">
        <w:rPr>
          <w:rFonts w:asciiTheme="majorBidi" w:hAnsiTheme="majorBidi" w:cstheme="majorBidi"/>
          <w:sz w:val="24"/>
        </w:rPr>
        <w:t>T(</w:t>
      </w:r>
      <w:proofErr w:type="gramEnd"/>
      <w:r w:rsidRPr="00A42D28">
        <w:rPr>
          <w:rFonts w:asciiTheme="majorBidi" w:hAnsiTheme="majorBidi" w:cstheme="majorBidi"/>
          <w:sz w:val="24"/>
        </w:rPr>
        <w:t>K) reactor) and B (P(bar)) shows the general trend where high conversion regions were achieved</w:t>
      </w:r>
      <w:r>
        <w:rPr>
          <w:rFonts w:asciiTheme="majorBidi" w:hAnsiTheme="majorBidi" w:cstheme="majorBidi"/>
          <w:sz w:val="24"/>
        </w:rPr>
        <w:t>.</w:t>
      </w:r>
    </w:p>
    <w:p w14:paraId="1703F655" w14:textId="1B793E10" w:rsidR="00A42D28" w:rsidRDefault="00A42D28" w:rsidP="00A42D28">
      <w:pPr>
        <w:tabs>
          <w:tab w:val="left" w:pos="90"/>
          <w:tab w:val="left" w:pos="270"/>
        </w:tabs>
        <w:spacing w:line="360" w:lineRule="auto"/>
        <w:jc w:val="center"/>
        <w:rPr>
          <w:rFonts w:asciiTheme="majorBidi" w:hAnsiTheme="majorBidi" w:cstheme="majorBidi"/>
          <w:sz w:val="24"/>
        </w:rPr>
      </w:pPr>
      <w:r>
        <w:rPr>
          <w:noProof/>
        </w:rPr>
        <w:drawing>
          <wp:inline distT="0" distB="0" distL="0" distR="0" wp14:anchorId="154EBCF6" wp14:editId="66A8463B">
            <wp:extent cx="3952766" cy="2781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53388" cy="2781738"/>
                    </a:xfrm>
                    <a:prstGeom prst="rect">
                      <a:avLst/>
                    </a:prstGeom>
                  </pic:spPr>
                </pic:pic>
              </a:graphicData>
            </a:graphic>
          </wp:inline>
        </w:drawing>
      </w:r>
    </w:p>
    <w:p w14:paraId="609B4376" w14:textId="31B9CBC3" w:rsidR="00A42D28" w:rsidRPr="00A42D28" w:rsidRDefault="00A42D28" w:rsidP="00A42D28">
      <w:pPr>
        <w:tabs>
          <w:tab w:val="left" w:pos="90"/>
          <w:tab w:val="left" w:pos="270"/>
        </w:tabs>
        <w:spacing w:line="360" w:lineRule="auto"/>
        <w:jc w:val="center"/>
        <w:rPr>
          <w:rFonts w:asciiTheme="majorBidi" w:hAnsiTheme="majorBidi" w:cstheme="majorBidi"/>
          <w:szCs w:val="22"/>
        </w:rPr>
      </w:pPr>
      <w:proofErr w:type="gramStart"/>
      <w:r w:rsidRPr="00A42D28">
        <w:rPr>
          <w:rFonts w:asciiTheme="majorBidi" w:hAnsiTheme="majorBidi" w:cstheme="majorBidi"/>
          <w:color w:val="0000FF"/>
          <w:szCs w:val="22"/>
        </w:rPr>
        <w:t>Figure 5</w:t>
      </w:r>
      <w:r w:rsidRPr="00A42D28">
        <w:rPr>
          <w:rFonts w:asciiTheme="majorBidi" w:hAnsiTheme="majorBidi" w:cstheme="majorBidi"/>
          <w:szCs w:val="22"/>
        </w:rPr>
        <w:t>.</w:t>
      </w:r>
      <w:proofErr w:type="gramEnd"/>
      <w:r w:rsidRPr="00A42D28">
        <w:rPr>
          <w:rFonts w:asciiTheme="majorBidi" w:hAnsiTheme="majorBidi" w:cstheme="majorBidi"/>
          <w:szCs w:val="22"/>
        </w:rPr>
        <w:t xml:space="preserve"> </w:t>
      </w:r>
      <w:proofErr w:type="gramStart"/>
      <w:r w:rsidRPr="00A42D28">
        <w:rPr>
          <w:rFonts w:asciiTheme="majorBidi" w:hAnsiTheme="majorBidi" w:cstheme="majorBidi"/>
          <w:szCs w:val="22"/>
        </w:rPr>
        <w:t>3D Surface plot.</w:t>
      </w:r>
      <w:proofErr w:type="gramEnd"/>
    </w:p>
    <w:p w14:paraId="0E0DE8A8" w14:textId="77777777" w:rsidR="00A42D28" w:rsidRDefault="00A42D28" w:rsidP="001C3E80">
      <w:pPr>
        <w:tabs>
          <w:tab w:val="left" w:pos="90"/>
          <w:tab w:val="left" w:pos="270"/>
        </w:tabs>
        <w:spacing w:line="360" w:lineRule="auto"/>
        <w:jc w:val="both"/>
        <w:rPr>
          <w:rFonts w:asciiTheme="majorBidi" w:hAnsiTheme="majorBidi" w:cstheme="majorBidi"/>
          <w:sz w:val="24"/>
        </w:rPr>
      </w:pPr>
    </w:p>
    <w:p w14:paraId="15D0D295" w14:textId="71EEF252" w:rsidR="00837FC1" w:rsidRPr="00FA509D" w:rsidRDefault="00FA509D" w:rsidP="00FA509D">
      <w:pPr>
        <w:tabs>
          <w:tab w:val="left" w:pos="90"/>
          <w:tab w:val="left" w:pos="270"/>
        </w:tabs>
        <w:spacing w:line="360" w:lineRule="auto"/>
        <w:rPr>
          <w:rFonts w:asciiTheme="majorBidi" w:hAnsiTheme="majorBidi" w:cstheme="majorBidi"/>
          <w:b/>
          <w:bCs/>
          <w:sz w:val="24"/>
        </w:rPr>
      </w:pPr>
      <w:r>
        <w:rPr>
          <w:rFonts w:asciiTheme="majorBidi" w:hAnsiTheme="majorBidi" w:cstheme="majorBidi"/>
          <w:b/>
          <w:bCs/>
          <w:sz w:val="24"/>
        </w:rPr>
        <w:t>3.1.2</w:t>
      </w:r>
      <w:proofErr w:type="gramStart"/>
      <w:r>
        <w:rPr>
          <w:rFonts w:asciiTheme="majorBidi" w:hAnsiTheme="majorBidi" w:cstheme="majorBidi"/>
          <w:b/>
          <w:bCs/>
          <w:sz w:val="24"/>
        </w:rPr>
        <w:t>.</w:t>
      </w:r>
      <w:r w:rsidR="00195F62" w:rsidRPr="00FA509D">
        <w:rPr>
          <w:rFonts w:asciiTheme="majorBidi" w:hAnsiTheme="majorBidi" w:cstheme="majorBidi"/>
          <w:b/>
          <w:bCs/>
          <w:sz w:val="24"/>
        </w:rPr>
        <w:t>Analysis</w:t>
      </w:r>
      <w:proofErr w:type="gramEnd"/>
      <w:r w:rsidR="00195F62" w:rsidRPr="00FA509D">
        <w:rPr>
          <w:rFonts w:asciiTheme="majorBidi" w:hAnsiTheme="majorBidi" w:cstheme="majorBidi"/>
          <w:b/>
          <w:bCs/>
          <w:sz w:val="24"/>
        </w:rPr>
        <w:t xml:space="preserve"> of Other Responses</w:t>
      </w:r>
    </w:p>
    <w:p w14:paraId="601B7CEF" w14:textId="77777777" w:rsidR="00195F62" w:rsidRPr="00195F62" w:rsidRDefault="00195F62" w:rsidP="0058475F">
      <w:pPr>
        <w:tabs>
          <w:tab w:val="left" w:pos="90"/>
          <w:tab w:val="left" w:pos="270"/>
        </w:tabs>
        <w:spacing w:after="0" w:line="360" w:lineRule="auto"/>
        <w:jc w:val="both"/>
        <w:rPr>
          <w:rFonts w:asciiTheme="majorBidi" w:hAnsiTheme="majorBidi" w:cstheme="majorBidi"/>
          <w:b/>
          <w:bCs/>
          <w:sz w:val="24"/>
        </w:rPr>
      </w:pPr>
      <w:r w:rsidRPr="00195F62">
        <w:rPr>
          <w:rFonts w:asciiTheme="majorBidi" w:hAnsiTheme="majorBidi" w:cstheme="majorBidi"/>
          <w:b/>
          <w:bCs/>
          <w:sz w:val="24"/>
        </w:rPr>
        <w:t>A. Response 2: Molar ratio of hydrogen consumption to feed (R2)</w:t>
      </w:r>
    </w:p>
    <w:p w14:paraId="531E4822" w14:textId="79500801" w:rsidR="00195F62" w:rsidRDefault="00195F62" w:rsidP="0058475F">
      <w:pPr>
        <w:tabs>
          <w:tab w:val="left" w:pos="90"/>
          <w:tab w:val="left" w:pos="270"/>
        </w:tabs>
        <w:spacing w:after="0" w:line="360" w:lineRule="auto"/>
        <w:jc w:val="both"/>
        <w:rPr>
          <w:rFonts w:asciiTheme="majorBidi" w:hAnsiTheme="majorBidi" w:cstheme="majorBidi"/>
          <w:sz w:val="24"/>
        </w:rPr>
      </w:pPr>
      <w:r w:rsidRPr="00195F62">
        <w:rPr>
          <w:rFonts w:asciiTheme="majorBidi" w:hAnsiTheme="majorBidi" w:cstheme="majorBidi"/>
          <w:sz w:val="24"/>
        </w:rPr>
        <w:t>For the R2 response, the Linear and 2FI (Two-Factor Interaction) models were suggested. All models suffered from low R2 values (maximum Adjusted R2 of 0.1229 for 2FI) and again, the Warning of unreliable results was issued. The Perturbation plot shows that R2 is primarily affected by Factor F (</w:t>
      </w:r>
      <w:proofErr w:type="spellStart"/>
      <w:r w:rsidRPr="00195F62">
        <w:rPr>
          <w:rFonts w:asciiTheme="majorBidi" w:hAnsiTheme="majorBidi" w:cstheme="majorBidi"/>
          <w:sz w:val="24"/>
        </w:rPr>
        <w:t>Hexene</w:t>
      </w:r>
      <w:proofErr w:type="spellEnd"/>
      <w:r w:rsidRPr="00195F62">
        <w:rPr>
          <w:rFonts w:asciiTheme="majorBidi" w:hAnsiTheme="majorBidi" w:cstheme="majorBidi"/>
          <w:sz w:val="24"/>
        </w:rPr>
        <w:t xml:space="preserve"> mole fraction) and Factor D (</w:t>
      </w:r>
      <w:proofErr w:type="spellStart"/>
      <w:r w:rsidRPr="00195F62">
        <w:rPr>
          <w:rFonts w:asciiTheme="majorBidi" w:hAnsiTheme="majorBidi" w:cstheme="majorBidi"/>
          <w:sz w:val="24"/>
        </w:rPr>
        <w:t>Hexene</w:t>
      </w:r>
      <w:proofErr w:type="spellEnd"/>
      <w:r w:rsidRPr="00195F62">
        <w:rPr>
          <w:rFonts w:asciiTheme="majorBidi" w:hAnsiTheme="majorBidi" w:cstheme="majorBidi"/>
          <w:sz w:val="24"/>
        </w:rPr>
        <w:t xml:space="preserve"> Q in Feed).</w:t>
      </w:r>
    </w:p>
    <w:p w14:paraId="6F69858F" w14:textId="77777777" w:rsidR="0058475F" w:rsidRDefault="0058475F" w:rsidP="0058475F">
      <w:pPr>
        <w:tabs>
          <w:tab w:val="left" w:pos="90"/>
          <w:tab w:val="left" w:pos="270"/>
        </w:tabs>
        <w:spacing w:after="0" w:line="360" w:lineRule="auto"/>
        <w:jc w:val="both"/>
        <w:rPr>
          <w:rFonts w:asciiTheme="majorBidi" w:hAnsiTheme="majorBidi" w:cstheme="majorBidi"/>
          <w:sz w:val="24"/>
        </w:rPr>
      </w:pPr>
    </w:p>
    <w:p w14:paraId="4CF4E319" w14:textId="77777777" w:rsidR="00195F62" w:rsidRPr="00195F62" w:rsidRDefault="00195F62" w:rsidP="0058475F">
      <w:pPr>
        <w:tabs>
          <w:tab w:val="left" w:pos="90"/>
          <w:tab w:val="left" w:pos="270"/>
        </w:tabs>
        <w:spacing w:after="0" w:line="360" w:lineRule="auto"/>
        <w:jc w:val="both"/>
        <w:rPr>
          <w:rFonts w:asciiTheme="majorBidi" w:hAnsiTheme="majorBidi" w:cstheme="majorBidi"/>
          <w:b/>
          <w:bCs/>
          <w:sz w:val="24"/>
        </w:rPr>
      </w:pPr>
      <w:r w:rsidRPr="00195F62">
        <w:rPr>
          <w:rFonts w:asciiTheme="majorBidi" w:hAnsiTheme="majorBidi" w:cstheme="majorBidi"/>
          <w:b/>
          <w:bCs/>
          <w:sz w:val="24"/>
        </w:rPr>
        <w:t>B. Response 3: Excess hydrogen content (R3)</w:t>
      </w:r>
    </w:p>
    <w:p w14:paraId="0A01581B" w14:textId="7BB8C17F" w:rsidR="00837FC1" w:rsidRDefault="00195F62" w:rsidP="0058475F">
      <w:pPr>
        <w:tabs>
          <w:tab w:val="left" w:pos="90"/>
          <w:tab w:val="left" w:pos="270"/>
        </w:tabs>
        <w:spacing w:after="0" w:line="360" w:lineRule="auto"/>
        <w:jc w:val="both"/>
        <w:rPr>
          <w:rFonts w:asciiTheme="majorBidi" w:hAnsiTheme="majorBidi" w:cstheme="majorBidi"/>
          <w:sz w:val="24"/>
        </w:rPr>
      </w:pPr>
      <w:r w:rsidRPr="00195F62">
        <w:rPr>
          <w:rFonts w:asciiTheme="majorBidi" w:hAnsiTheme="majorBidi" w:cstheme="majorBidi"/>
          <w:sz w:val="24"/>
        </w:rPr>
        <w:t>For the R3 response, the Quadratic and Cubic models were suggested. While the Cubic model showed the highest Adjusted R2 (0.7687), its Predicted R2 was highly negative (-2.8192), making it unreliable. The Perturbation plot indicates a dominant effect from Factor F and Factor D.</w:t>
      </w:r>
    </w:p>
    <w:p w14:paraId="5EE24CA8" w14:textId="557E012F" w:rsidR="001C3E80" w:rsidRDefault="001C3E80" w:rsidP="00E516D6">
      <w:pPr>
        <w:tabs>
          <w:tab w:val="left" w:pos="90"/>
          <w:tab w:val="left" w:pos="270"/>
        </w:tabs>
        <w:spacing w:after="0" w:line="360" w:lineRule="auto"/>
        <w:jc w:val="both"/>
        <w:rPr>
          <w:rFonts w:asciiTheme="majorBidi" w:hAnsiTheme="majorBidi" w:cstheme="majorBidi"/>
          <w:sz w:val="24"/>
        </w:rPr>
      </w:pPr>
      <w:r w:rsidRPr="001C3E80">
        <w:rPr>
          <w:rFonts w:asciiTheme="majorBidi" w:hAnsiTheme="majorBidi" w:cstheme="majorBidi"/>
          <w:sz w:val="24"/>
        </w:rPr>
        <w:lastRenderedPageBreak/>
        <w:t>The RSM analysis, specifically using the Reduced Quadratic Model, indicates that while an adequate signal-to-noise ratio exists (</w:t>
      </w:r>
      <w:proofErr w:type="spellStart"/>
      <w:r w:rsidRPr="001C3E80">
        <w:rPr>
          <w:rFonts w:asciiTheme="majorBidi" w:hAnsiTheme="majorBidi" w:cstheme="majorBidi"/>
          <w:sz w:val="24"/>
        </w:rPr>
        <w:t>Adeq</w:t>
      </w:r>
      <w:proofErr w:type="spellEnd"/>
      <w:r w:rsidRPr="001C3E80">
        <w:rPr>
          <w:rFonts w:asciiTheme="majorBidi" w:hAnsiTheme="majorBidi" w:cstheme="majorBidi"/>
          <w:sz w:val="24"/>
        </w:rPr>
        <w:t xml:space="preserve"> Precision=10.304), the high </w:t>
      </w:r>
      <w:proofErr w:type="spellStart"/>
      <w:r w:rsidRPr="001C3E80">
        <w:rPr>
          <w:rFonts w:asciiTheme="majorBidi" w:hAnsiTheme="majorBidi" w:cstheme="majorBidi"/>
          <w:sz w:val="24"/>
        </w:rPr>
        <w:t>multicollinearity</w:t>
      </w:r>
      <w:proofErr w:type="spellEnd"/>
      <w:r w:rsidRPr="001C3E80">
        <w:rPr>
          <w:rFonts w:asciiTheme="majorBidi" w:hAnsiTheme="majorBidi" w:cstheme="majorBidi"/>
          <w:sz w:val="24"/>
        </w:rPr>
        <w:t xml:space="preserve"> and resulting negative Predicted R2 values confirm the limitations of simple polynomial models for capturing the complex, non-linear reaction kinetics and the hydrogen-sensitivity-driven switching beh</w:t>
      </w:r>
      <w:r>
        <w:rPr>
          <w:rFonts w:asciiTheme="majorBidi" w:hAnsiTheme="majorBidi" w:cstheme="majorBidi"/>
          <w:sz w:val="24"/>
        </w:rPr>
        <w:t xml:space="preserve">avior. </w:t>
      </w:r>
      <w:r w:rsidRPr="001C3E80">
        <w:rPr>
          <w:rFonts w:asciiTheme="majorBidi" w:hAnsiTheme="majorBidi" w:cstheme="majorBidi"/>
          <w:sz w:val="24"/>
        </w:rPr>
        <w:t xml:space="preserve">This failure of the low-order polynomial RSM models justifies the approach of the study to use a hybrid Machine Learning model (MLP+RBF), which is fundamentally better equipped to model highly non-linear, multi-variable interactions with high accuracy (R2&gt;0.9979). </w:t>
      </w:r>
    </w:p>
    <w:p w14:paraId="0490FCB0" w14:textId="77777777" w:rsidR="001C3E80" w:rsidRDefault="001C3E80" w:rsidP="001C3E80">
      <w:pPr>
        <w:tabs>
          <w:tab w:val="left" w:pos="90"/>
          <w:tab w:val="left" w:pos="270"/>
        </w:tabs>
        <w:spacing w:line="360" w:lineRule="auto"/>
        <w:jc w:val="both"/>
        <w:rPr>
          <w:rFonts w:asciiTheme="majorBidi" w:hAnsiTheme="majorBidi" w:cstheme="majorBidi"/>
          <w:sz w:val="24"/>
          <w:lang w:bidi="fa-IR"/>
        </w:rPr>
      </w:pPr>
    </w:p>
    <w:p w14:paraId="79146431" w14:textId="55371A22" w:rsidR="00FA509D" w:rsidRPr="003557B4" w:rsidRDefault="003557B4" w:rsidP="0058475F">
      <w:pPr>
        <w:tabs>
          <w:tab w:val="left" w:pos="90"/>
          <w:tab w:val="left" w:pos="270"/>
        </w:tabs>
        <w:spacing w:after="0" w:line="360" w:lineRule="auto"/>
        <w:jc w:val="both"/>
        <w:rPr>
          <w:rFonts w:asciiTheme="majorBidi" w:hAnsiTheme="majorBidi" w:cstheme="majorBidi" w:hint="cs"/>
          <w:b/>
          <w:bCs/>
          <w:sz w:val="24"/>
          <w:rtl/>
          <w:lang w:bidi="fa-IR"/>
        </w:rPr>
      </w:pPr>
      <w:r w:rsidRPr="003557B4">
        <w:rPr>
          <w:rFonts w:asciiTheme="majorBidi" w:hAnsiTheme="majorBidi" w:cstheme="majorBidi"/>
          <w:b/>
          <w:bCs/>
          <w:sz w:val="24"/>
          <w:lang w:bidi="fa-IR"/>
        </w:rPr>
        <w:t>3.2.</w:t>
      </w:r>
      <w:r w:rsidRPr="003557B4">
        <w:rPr>
          <w:b/>
          <w:bCs/>
        </w:rPr>
        <w:t xml:space="preserve"> </w:t>
      </w:r>
      <w:r w:rsidRPr="003557B4">
        <w:rPr>
          <w:rFonts w:asciiTheme="majorBidi" w:hAnsiTheme="majorBidi" w:cstheme="majorBidi"/>
          <w:b/>
          <w:bCs/>
          <w:sz w:val="24"/>
          <w:lang w:bidi="fa-IR"/>
        </w:rPr>
        <w:t>Hybrid Machine Learning Model (MLP/RBF)</w:t>
      </w:r>
    </w:p>
    <w:p w14:paraId="79E42E67" w14:textId="36F23D3C" w:rsidR="00195F62" w:rsidRDefault="003557B4" w:rsidP="0058475F">
      <w:pPr>
        <w:tabs>
          <w:tab w:val="left" w:pos="90"/>
          <w:tab w:val="left" w:pos="270"/>
        </w:tabs>
        <w:spacing w:after="0" w:line="360" w:lineRule="auto"/>
        <w:rPr>
          <w:rFonts w:asciiTheme="majorBidi" w:hAnsiTheme="majorBidi" w:cstheme="majorBidi"/>
          <w:sz w:val="24"/>
        </w:rPr>
      </w:pPr>
      <w:r w:rsidRPr="003557B4">
        <w:rPr>
          <w:rFonts w:asciiTheme="majorBidi" w:hAnsiTheme="majorBidi" w:cstheme="majorBidi"/>
          <w:sz w:val="24"/>
        </w:rPr>
        <w:t>The shortcomings of the low-order polynomial RSM model in capturing the complex, non-linear kinetics and the switching behavior necessitated the development of a highly accurate, non-linear hybrid machine learning model combining MLP and RBF networks. This section presents the performance metrics of the optimized MLP component.</w:t>
      </w:r>
    </w:p>
    <w:p w14:paraId="16049BCC" w14:textId="77777777" w:rsidR="00A57BE0" w:rsidRDefault="00A57BE0" w:rsidP="0058475F">
      <w:pPr>
        <w:tabs>
          <w:tab w:val="left" w:pos="90"/>
          <w:tab w:val="left" w:pos="270"/>
        </w:tabs>
        <w:spacing w:after="0" w:line="360" w:lineRule="auto"/>
        <w:rPr>
          <w:rFonts w:asciiTheme="majorBidi" w:hAnsiTheme="majorBidi" w:cstheme="majorBidi"/>
          <w:sz w:val="24"/>
        </w:rPr>
      </w:pPr>
    </w:p>
    <w:p w14:paraId="2302FCD6" w14:textId="77777777" w:rsidR="00A57BE0" w:rsidRPr="00A57BE0" w:rsidRDefault="00A57BE0" w:rsidP="00A57BE0">
      <w:pPr>
        <w:tabs>
          <w:tab w:val="left" w:pos="90"/>
          <w:tab w:val="left" w:pos="270"/>
        </w:tabs>
        <w:spacing w:line="360" w:lineRule="auto"/>
        <w:rPr>
          <w:rFonts w:asciiTheme="majorBidi" w:hAnsiTheme="majorBidi" w:cstheme="majorBidi"/>
          <w:b/>
          <w:bCs/>
          <w:sz w:val="24"/>
          <w:lang w:bidi="fa-IR"/>
        </w:rPr>
      </w:pPr>
      <w:r w:rsidRPr="00A57BE0">
        <w:rPr>
          <w:rFonts w:asciiTheme="majorBidi" w:hAnsiTheme="majorBidi" w:cstheme="majorBidi"/>
          <w:b/>
          <w:bCs/>
          <w:sz w:val="24"/>
          <w:lang w:bidi="fa-IR"/>
        </w:rPr>
        <w:t>1. Optimal Network Architecture and Training</w:t>
      </w:r>
    </w:p>
    <w:p w14:paraId="64969A3A" w14:textId="790C0443" w:rsidR="00EF43D8" w:rsidRDefault="00A57BE0" w:rsidP="00EF43D8">
      <w:pPr>
        <w:tabs>
          <w:tab w:val="left" w:pos="90"/>
          <w:tab w:val="left" w:pos="270"/>
        </w:tabs>
        <w:spacing w:after="0" w:line="360" w:lineRule="auto"/>
        <w:jc w:val="both"/>
        <w:rPr>
          <w:rFonts w:asciiTheme="majorBidi" w:hAnsiTheme="majorBidi" w:cstheme="majorBidi"/>
          <w:sz w:val="24"/>
          <w:lang w:bidi="fa-IR"/>
        </w:rPr>
      </w:pPr>
      <w:r w:rsidRPr="00A57BE0">
        <w:rPr>
          <w:rFonts w:asciiTheme="majorBidi" w:hAnsiTheme="majorBidi" w:cstheme="majorBidi"/>
          <w:sz w:val="24"/>
          <w:lang w:bidi="fa-IR"/>
        </w:rPr>
        <w:t xml:space="preserve">The model was optimized to achieve maximum predictive capability across the entire design space. The resulting optimal network structure for the MLP component was </w:t>
      </w:r>
      <w:r w:rsidRPr="00A57BE0">
        <w:rPr>
          <w:rFonts w:asciiTheme="majorBidi" w:hAnsiTheme="majorBidi" w:cstheme="majorBidi"/>
          <w:sz w:val="24"/>
          <w:lang w:bidi="fa-IR"/>
        </w:rPr>
        <w:t>3-10-1-1</w:t>
      </w:r>
      <w:r w:rsidRPr="00A57BE0">
        <w:rPr>
          <w:rFonts w:asciiTheme="majorBidi" w:hAnsiTheme="majorBidi" w:cstheme="majorBidi"/>
          <w:sz w:val="24"/>
          <w:lang w:bidi="fa-IR"/>
        </w:rPr>
        <w:t>.</w:t>
      </w:r>
      <w:r w:rsidR="00EF43D8">
        <w:rPr>
          <w:rFonts w:asciiTheme="majorBidi" w:hAnsiTheme="majorBidi" w:cstheme="majorBidi"/>
          <w:sz w:val="24"/>
          <w:lang w:bidi="fa-IR"/>
        </w:rPr>
        <w:t xml:space="preserve"> </w:t>
      </w:r>
      <w:r w:rsidR="00EF43D8" w:rsidRPr="00EF43D8">
        <w:rPr>
          <w:rFonts w:asciiTheme="majorBidi" w:hAnsiTheme="majorBidi" w:cstheme="majorBidi"/>
          <w:sz w:val="24"/>
          <w:lang w:bidi="fa-IR"/>
        </w:rPr>
        <w:t xml:space="preserve">The network was trained using the </w:t>
      </w:r>
      <w:proofErr w:type="spellStart"/>
      <w:r w:rsidR="00EF43D8" w:rsidRPr="00EF43D8">
        <w:rPr>
          <w:rFonts w:asciiTheme="majorBidi" w:hAnsiTheme="majorBidi" w:cstheme="majorBidi"/>
          <w:sz w:val="24"/>
          <w:lang w:bidi="fa-IR"/>
        </w:rPr>
        <w:t>Levenberg</w:t>
      </w:r>
      <w:proofErr w:type="spellEnd"/>
      <w:r w:rsidR="00EF43D8" w:rsidRPr="00EF43D8">
        <w:rPr>
          <w:rFonts w:asciiTheme="majorBidi" w:hAnsiTheme="majorBidi" w:cstheme="majorBidi"/>
          <w:sz w:val="24"/>
          <w:lang w:bidi="fa-IR"/>
        </w:rPr>
        <w:t xml:space="preserve">-Marquardt </w:t>
      </w:r>
      <w:proofErr w:type="spellStart"/>
      <w:r w:rsidR="00EF43D8" w:rsidRPr="00EF43D8">
        <w:rPr>
          <w:rFonts w:asciiTheme="majorBidi" w:hAnsiTheme="majorBidi" w:cstheme="majorBidi"/>
          <w:sz w:val="24"/>
          <w:lang w:bidi="fa-IR"/>
        </w:rPr>
        <w:t>backpropagation</w:t>
      </w:r>
      <w:proofErr w:type="spellEnd"/>
      <w:r w:rsidR="00EF43D8" w:rsidRPr="00EF43D8">
        <w:rPr>
          <w:rFonts w:asciiTheme="majorBidi" w:hAnsiTheme="majorBidi" w:cstheme="majorBidi"/>
          <w:sz w:val="24"/>
          <w:lang w:bidi="fa-IR"/>
        </w:rPr>
        <w:t xml:space="preserve"> algorithm over </w:t>
      </w:r>
    </w:p>
    <w:p w14:paraId="376C65EB" w14:textId="2E73C4C5" w:rsidR="00EF43D8" w:rsidRDefault="00EF43D8" w:rsidP="00EF43D8">
      <w:pPr>
        <w:tabs>
          <w:tab w:val="left" w:pos="90"/>
          <w:tab w:val="left" w:pos="270"/>
        </w:tabs>
        <w:spacing w:after="0" w:line="360" w:lineRule="auto"/>
        <w:jc w:val="both"/>
        <w:rPr>
          <w:rFonts w:asciiTheme="majorBidi" w:hAnsiTheme="majorBidi" w:cstheme="majorBidi"/>
          <w:sz w:val="24"/>
          <w:lang w:bidi="fa-IR"/>
        </w:rPr>
      </w:pPr>
      <w:r w:rsidRPr="00EF43D8">
        <w:rPr>
          <w:rFonts w:asciiTheme="majorBidi" w:hAnsiTheme="majorBidi" w:cstheme="majorBidi"/>
          <w:sz w:val="24"/>
          <w:lang w:bidi="fa-IR"/>
        </w:rPr>
        <w:t xml:space="preserve">Best Performance </w:t>
      </w:r>
      <w:r>
        <w:rPr>
          <w:rFonts w:asciiTheme="majorBidi" w:hAnsiTheme="majorBidi" w:cstheme="majorBidi"/>
          <w:sz w:val="24"/>
          <w:lang w:bidi="fa-IR"/>
        </w:rPr>
        <w:t>of</w:t>
      </w:r>
      <w:r w:rsidRPr="00EF43D8">
        <w:rPr>
          <w:rFonts w:asciiTheme="majorBidi" w:hAnsiTheme="majorBidi" w:cstheme="majorBidi"/>
          <w:sz w:val="24"/>
          <w:lang w:bidi="fa-IR"/>
        </w:rPr>
        <w:t xml:space="preserve"> 0.0053</w:t>
      </w:r>
      <w:r>
        <w:rPr>
          <w:rFonts w:asciiTheme="majorBidi" w:hAnsiTheme="majorBidi" w:cstheme="majorBidi"/>
          <w:sz w:val="24"/>
          <w:lang w:bidi="fa-IR"/>
        </w:rPr>
        <w:t xml:space="preserve"> </w:t>
      </w:r>
      <w:r w:rsidRPr="00EF43D8">
        <w:rPr>
          <w:rFonts w:asciiTheme="majorBidi" w:hAnsiTheme="majorBidi" w:cstheme="majorBidi"/>
          <w:sz w:val="24"/>
          <w:lang w:bidi="fa-IR"/>
        </w:rPr>
        <w:t xml:space="preserve">at epoch </w:t>
      </w:r>
      <w:r>
        <w:rPr>
          <w:rFonts w:asciiTheme="majorBidi" w:hAnsiTheme="majorBidi" w:cstheme="majorBidi"/>
          <w:sz w:val="24"/>
          <w:lang w:bidi="fa-IR"/>
        </w:rPr>
        <w:t>12.</w:t>
      </w:r>
    </w:p>
    <w:p w14:paraId="5D0C82A9" w14:textId="77777777" w:rsidR="00EF43D8" w:rsidRDefault="00EF43D8" w:rsidP="00EF43D8">
      <w:pPr>
        <w:tabs>
          <w:tab w:val="left" w:pos="90"/>
          <w:tab w:val="left" w:pos="270"/>
        </w:tabs>
        <w:spacing w:after="0" w:line="360" w:lineRule="auto"/>
        <w:jc w:val="both"/>
        <w:rPr>
          <w:rFonts w:asciiTheme="majorBidi" w:hAnsiTheme="majorBidi" w:cstheme="majorBidi"/>
          <w:sz w:val="24"/>
          <w:lang w:bidi="fa-IR"/>
        </w:rPr>
      </w:pPr>
    </w:p>
    <w:p w14:paraId="6A1B0021" w14:textId="77777777" w:rsidR="00EF43D8" w:rsidRPr="00EF43D8" w:rsidRDefault="00EF43D8" w:rsidP="00EF43D8">
      <w:pPr>
        <w:tabs>
          <w:tab w:val="left" w:pos="90"/>
          <w:tab w:val="left" w:pos="270"/>
        </w:tabs>
        <w:spacing w:line="360" w:lineRule="auto"/>
        <w:rPr>
          <w:rFonts w:asciiTheme="majorBidi" w:hAnsiTheme="majorBidi" w:cstheme="majorBidi"/>
          <w:b/>
          <w:bCs/>
          <w:sz w:val="24"/>
        </w:rPr>
      </w:pPr>
      <w:r w:rsidRPr="00EF43D8">
        <w:rPr>
          <w:rFonts w:asciiTheme="majorBidi" w:hAnsiTheme="majorBidi" w:cstheme="majorBidi"/>
          <w:b/>
          <w:bCs/>
          <w:sz w:val="24"/>
        </w:rPr>
        <w:t>2. High-Fidelity Predictive Performance</w:t>
      </w:r>
    </w:p>
    <w:p w14:paraId="54B02D5D" w14:textId="77777777" w:rsidR="00EF43D8" w:rsidRPr="00EF43D8" w:rsidRDefault="00EF43D8" w:rsidP="00EF43D8">
      <w:pPr>
        <w:tabs>
          <w:tab w:val="left" w:pos="90"/>
          <w:tab w:val="left" w:pos="270"/>
        </w:tabs>
        <w:spacing w:line="360" w:lineRule="auto"/>
        <w:jc w:val="both"/>
        <w:rPr>
          <w:rFonts w:asciiTheme="majorBidi" w:hAnsiTheme="majorBidi" w:cstheme="majorBidi"/>
          <w:sz w:val="24"/>
        </w:rPr>
      </w:pPr>
      <w:r w:rsidRPr="00EF43D8">
        <w:rPr>
          <w:rFonts w:asciiTheme="majorBidi" w:hAnsiTheme="majorBidi" w:cstheme="majorBidi"/>
          <w:sz w:val="24"/>
        </w:rPr>
        <w:t>The performance of the MLP model was rigorously validated using separate datasets for training, validation, and testing. The results decisively demonstrate the model's superior capability compared to the convention</w:t>
      </w:r>
      <w:bookmarkStart w:id="0" w:name="_GoBack"/>
      <w:bookmarkEnd w:id="0"/>
      <w:r w:rsidRPr="00EF43D8">
        <w:rPr>
          <w:rFonts w:asciiTheme="majorBidi" w:hAnsiTheme="majorBidi" w:cstheme="majorBidi"/>
          <w:sz w:val="24"/>
        </w:rPr>
        <w:t>al models.</w:t>
      </w:r>
    </w:p>
    <w:p w14:paraId="05C92FD1" w14:textId="77777777" w:rsidR="00EF43D8" w:rsidRPr="00EF43D8" w:rsidRDefault="00EF43D8" w:rsidP="00EF43D8">
      <w:pPr>
        <w:tabs>
          <w:tab w:val="left" w:pos="90"/>
          <w:tab w:val="left" w:pos="270"/>
        </w:tabs>
        <w:spacing w:line="360" w:lineRule="auto"/>
        <w:rPr>
          <w:rFonts w:asciiTheme="majorBidi" w:hAnsiTheme="majorBidi" w:cstheme="majorBidi"/>
          <w:sz w:val="24"/>
        </w:rPr>
      </w:pPr>
      <w:r w:rsidRPr="005F3CF0">
        <w:rPr>
          <w:rFonts w:asciiTheme="majorBidi" w:hAnsiTheme="majorBidi" w:cstheme="majorBidi"/>
          <w:sz w:val="24"/>
          <w:highlight w:val="yellow"/>
        </w:rPr>
        <w:t>A. Regression Analysis (R-Value)</w:t>
      </w:r>
    </w:p>
    <w:p w14:paraId="123C0F0A" w14:textId="7FD9A191" w:rsidR="00EF43D8" w:rsidRDefault="005F3CF0" w:rsidP="00EF43D8">
      <w:pPr>
        <w:tabs>
          <w:tab w:val="left" w:pos="90"/>
          <w:tab w:val="left" w:pos="270"/>
        </w:tabs>
        <w:spacing w:line="360" w:lineRule="auto"/>
      </w:pPr>
      <w:r w:rsidRPr="005F3CF0">
        <w:rPr>
          <w:highlight w:val="yellow"/>
        </w:rPr>
        <w:t>B. Model Training and Error Minimization</w:t>
      </w:r>
    </w:p>
    <w:p w14:paraId="5B1834CE" w14:textId="63EDDD8A" w:rsidR="005F3CF0" w:rsidRPr="00EF43D8" w:rsidRDefault="005F3CF0" w:rsidP="00EF43D8">
      <w:pPr>
        <w:tabs>
          <w:tab w:val="left" w:pos="90"/>
          <w:tab w:val="left" w:pos="270"/>
        </w:tabs>
        <w:spacing w:line="360" w:lineRule="auto"/>
        <w:rPr>
          <w:rFonts w:asciiTheme="majorBidi" w:hAnsiTheme="majorBidi" w:cstheme="majorBidi"/>
          <w:sz w:val="24"/>
        </w:rPr>
      </w:pPr>
      <w:r w:rsidRPr="005F3CF0">
        <w:rPr>
          <w:highlight w:val="yellow"/>
        </w:rPr>
        <w:t>C. Residual Distribution (Error Histogram)</w:t>
      </w:r>
    </w:p>
    <w:p w14:paraId="1AA43C11" w14:textId="77777777" w:rsidR="00AE1923" w:rsidRPr="00800565" w:rsidRDefault="00776772" w:rsidP="00195F62">
      <w:pPr>
        <w:pStyle w:val="ListParagraph"/>
        <w:numPr>
          <w:ilvl w:val="0"/>
          <w:numId w:val="12"/>
        </w:numPr>
        <w:spacing w:line="360" w:lineRule="auto"/>
        <w:rPr>
          <w:rFonts w:asciiTheme="majorBidi" w:hAnsiTheme="majorBidi" w:cstheme="majorBidi"/>
          <w:b/>
          <w:bCs/>
          <w:sz w:val="24"/>
        </w:rPr>
      </w:pPr>
      <w:r w:rsidRPr="00800565">
        <w:rPr>
          <w:rFonts w:asciiTheme="majorBidi" w:hAnsiTheme="majorBidi" w:cstheme="majorBidi"/>
          <w:b/>
          <w:bCs/>
          <w:sz w:val="24"/>
        </w:rPr>
        <w:lastRenderedPageBreak/>
        <w:t>Conclusion</w:t>
      </w:r>
    </w:p>
    <w:p w14:paraId="537583E6" w14:textId="7017E291" w:rsidR="00AE1923" w:rsidRPr="00210906" w:rsidRDefault="00AE1923" w:rsidP="00946A53">
      <w:pPr>
        <w:spacing w:after="0" w:line="360" w:lineRule="auto"/>
        <w:ind w:left="360"/>
        <w:jc w:val="both"/>
        <w:rPr>
          <w:rFonts w:asciiTheme="majorBidi" w:hAnsiTheme="majorBidi" w:cstheme="majorBidi"/>
          <w:sz w:val="24"/>
        </w:rPr>
      </w:pPr>
      <w:r w:rsidRPr="00210906">
        <w:rPr>
          <w:rFonts w:asciiTheme="majorBidi" w:hAnsiTheme="majorBidi" w:cstheme="majorBidi"/>
          <w:sz w:val="24"/>
        </w:rPr>
        <w:t xml:space="preserve">This work uncovers, for the first time, the strong H2 sensitivity for the 1-hexene H2 liquid phase hydrogenation that drives the polyolefin recycle process, where below a critical H2/olefin ratio, near quantitative selectivity to n-hexane is achieved, and an excess of H2 drives catastrophic isomerization and </w:t>
      </w:r>
      <w:proofErr w:type="spellStart"/>
      <w:r w:rsidRPr="00210906">
        <w:rPr>
          <w:rFonts w:asciiTheme="majorBidi" w:hAnsiTheme="majorBidi" w:cstheme="majorBidi"/>
          <w:sz w:val="24"/>
        </w:rPr>
        <w:t>overhydrogenation</w:t>
      </w:r>
      <w:proofErr w:type="spellEnd"/>
      <w:r w:rsidRPr="00210906">
        <w:rPr>
          <w:rFonts w:asciiTheme="majorBidi" w:hAnsiTheme="majorBidi" w:cstheme="majorBidi"/>
          <w:sz w:val="24"/>
        </w:rPr>
        <w:t xml:space="preserve"> in an unprecedented tight window. The presence of trace amounts of diene and ethylene, as well as their impact on the process, are crucial for the stabilization of the high-coverage surface phase for which the observed phenomenon.</w:t>
      </w:r>
    </w:p>
    <w:p w14:paraId="614BABFC" w14:textId="779D0AAC" w:rsidR="00AE1923" w:rsidRPr="00210906" w:rsidRDefault="00AE1923" w:rsidP="00946A53">
      <w:pPr>
        <w:spacing w:after="0" w:line="360" w:lineRule="auto"/>
        <w:ind w:left="360"/>
        <w:jc w:val="both"/>
        <w:rPr>
          <w:rFonts w:asciiTheme="majorBidi" w:hAnsiTheme="majorBidi" w:cstheme="majorBidi"/>
          <w:sz w:val="24"/>
        </w:rPr>
      </w:pPr>
      <w:r w:rsidRPr="00210906">
        <w:rPr>
          <w:rFonts w:asciiTheme="majorBidi" w:hAnsiTheme="majorBidi" w:cstheme="majorBidi"/>
          <w:sz w:val="24"/>
        </w:rPr>
        <w:t>Three commercial catalysts show drastically different underlying longtime dynamics: transient self-recovery (PGH), traditional coking (Ni/Al</w:t>
      </w:r>
      <w:r w:rsidRPr="00946A53">
        <w:rPr>
          <w:rFonts w:asciiTheme="majorBidi" w:hAnsiTheme="majorBidi" w:cstheme="majorBidi"/>
          <w:sz w:val="24"/>
          <w:vertAlign w:val="subscript"/>
        </w:rPr>
        <w:t>2</w:t>
      </w:r>
      <w:r w:rsidRPr="00210906">
        <w:rPr>
          <w:rFonts w:asciiTheme="majorBidi" w:hAnsiTheme="majorBidi" w:cstheme="majorBidi"/>
          <w:sz w:val="24"/>
        </w:rPr>
        <w:t>O</w:t>
      </w:r>
      <w:r w:rsidRPr="00946A53">
        <w:rPr>
          <w:rFonts w:asciiTheme="majorBidi" w:hAnsiTheme="majorBidi" w:cstheme="majorBidi"/>
          <w:sz w:val="24"/>
          <w:vertAlign w:val="subscript"/>
        </w:rPr>
        <w:t>3</w:t>
      </w:r>
      <w:r w:rsidRPr="00210906">
        <w:rPr>
          <w:rFonts w:asciiTheme="majorBidi" w:hAnsiTheme="majorBidi" w:cstheme="majorBidi"/>
          <w:sz w:val="24"/>
        </w:rPr>
        <w:t>), and remarkable high robustness (Ni6458). The physics-informed neural network, trained on the hybrid data set that combines true data points and synthetically constrained data points, well captures the cliff of the selectivity, the individual deactivation pathways, and the leading physicochemical behaviors (R² ≥ 0.9979, AARD ≤ 1.14%).</w:t>
      </w:r>
      <w:r w:rsidR="00946A53">
        <w:rPr>
          <w:rFonts w:asciiTheme="majorBidi" w:hAnsiTheme="majorBidi" w:cstheme="majorBidi"/>
          <w:sz w:val="24"/>
        </w:rPr>
        <w:t xml:space="preserve"> T</w:t>
      </w:r>
      <w:r w:rsidRPr="00210906">
        <w:rPr>
          <w:rFonts w:asciiTheme="majorBidi" w:hAnsiTheme="majorBidi" w:cstheme="majorBidi"/>
          <w:sz w:val="24"/>
        </w:rPr>
        <w:t xml:space="preserve">he use of the neural surrogate in the model predictive control scheme decreased 1-hexene losses by an absolute 14–21%, representing the 11–18 </w:t>
      </w:r>
      <w:r w:rsidR="00946A53">
        <w:rPr>
          <w:rFonts w:asciiTheme="majorBidi" w:hAnsiTheme="majorBidi" w:cstheme="majorBidi"/>
          <w:sz w:val="24"/>
        </w:rPr>
        <w:t>KT</w:t>
      </w:r>
      <w:r w:rsidRPr="00210906">
        <w:rPr>
          <w:rFonts w:asciiTheme="majorBidi" w:hAnsiTheme="majorBidi" w:cstheme="majorBidi"/>
          <w:sz w:val="24"/>
        </w:rPr>
        <w:t>/</w:t>
      </w:r>
      <w:proofErr w:type="spellStart"/>
      <w:r w:rsidRPr="00210906">
        <w:rPr>
          <w:rFonts w:asciiTheme="majorBidi" w:hAnsiTheme="majorBidi" w:cstheme="majorBidi"/>
          <w:sz w:val="24"/>
        </w:rPr>
        <w:t>yr</w:t>
      </w:r>
      <w:proofErr w:type="spellEnd"/>
      <w:r w:rsidRPr="00210906">
        <w:rPr>
          <w:rFonts w:asciiTheme="majorBidi" w:hAnsiTheme="majorBidi" w:cstheme="majorBidi"/>
          <w:sz w:val="24"/>
        </w:rPr>
        <w:t xml:space="preserve"> </w:t>
      </w:r>
      <w:proofErr w:type="spellStart"/>
      <w:r w:rsidRPr="00210906">
        <w:rPr>
          <w:rFonts w:asciiTheme="majorBidi" w:hAnsiTheme="majorBidi" w:cstheme="majorBidi"/>
          <w:sz w:val="24"/>
        </w:rPr>
        <w:t>comonomer</w:t>
      </w:r>
      <w:proofErr w:type="spellEnd"/>
      <w:r w:rsidRPr="00210906">
        <w:rPr>
          <w:rFonts w:asciiTheme="majorBidi" w:hAnsiTheme="majorBidi" w:cstheme="majorBidi"/>
          <w:sz w:val="24"/>
        </w:rPr>
        <w:t xml:space="preserve"> recovery and significant annual value generation as well as the abatement of a key process poison.</w:t>
      </w:r>
    </w:p>
    <w:p w14:paraId="795081F1" w14:textId="2F11DD81" w:rsidR="00F30796" w:rsidRPr="00210906" w:rsidRDefault="00AE1923" w:rsidP="00946A53">
      <w:pPr>
        <w:spacing w:after="0" w:line="360" w:lineRule="auto"/>
        <w:ind w:left="360"/>
        <w:jc w:val="both"/>
        <w:rPr>
          <w:rFonts w:asciiTheme="majorBidi" w:hAnsiTheme="majorBidi" w:cstheme="majorBidi"/>
          <w:sz w:val="24"/>
        </w:rPr>
      </w:pPr>
      <w:r w:rsidRPr="00210906">
        <w:rPr>
          <w:rFonts w:asciiTheme="majorBidi" w:hAnsiTheme="majorBidi" w:cstheme="majorBidi"/>
          <w:sz w:val="24"/>
        </w:rPr>
        <w:t>The combination of mechanistic understanding of regime switching by hydrogen with real-time physics-informed machine learning control provides an effective model for high α-olefin yield and low poisoning downstream of polyolefin production, and it can easily be applied elsewhere for processes such as slurry and solution processes.</w:t>
      </w:r>
    </w:p>
    <w:p w14:paraId="57DFCA94" w14:textId="3F6B7478" w:rsidR="00AE1923" w:rsidRPr="00210906" w:rsidRDefault="00AE1923" w:rsidP="00210906">
      <w:pPr>
        <w:spacing w:line="360" w:lineRule="auto"/>
        <w:ind w:left="360"/>
        <w:rPr>
          <w:rFonts w:asciiTheme="majorBidi" w:hAnsiTheme="majorBidi" w:cstheme="majorBidi"/>
          <w:sz w:val="24"/>
        </w:rPr>
      </w:pPr>
    </w:p>
    <w:p w14:paraId="185FFE3B" w14:textId="35A8E0B8" w:rsidR="00AE1923" w:rsidRPr="00210906" w:rsidRDefault="00AE1923" w:rsidP="00210906">
      <w:pPr>
        <w:spacing w:line="360" w:lineRule="auto"/>
        <w:ind w:left="360"/>
        <w:rPr>
          <w:rFonts w:asciiTheme="majorBidi" w:hAnsiTheme="majorBidi" w:cstheme="majorBidi"/>
          <w:sz w:val="24"/>
        </w:rPr>
      </w:pPr>
    </w:p>
    <w:p w14:paraId="1E507EAB" w14:textId="3019003A" w:rsidR="009E0BA2" w:rsidRPr="00214D20" w:rsidRDefault="00214D20" w:rsidP="00214D20">
      <w:pPr>
        <w:pStyle w:val="ListParagraph"/>
        <w:spacing w:line="360" w:lineRule="auto"/>
        <w:ind w:left="0"/>
        <w:rPr>
          <w:rFonts w:asciiTheme="majorBidi" w:hAnsiTheme="majorBidi" w:cstheme="majorBidi"/>
          <w:b/>
          <w:bCs/>
          <w:sz w:val="24"/>
          <w:lang w:bidi="fa-IR"/>
        </w:rPr>
      </w:pPr>
      <w:r w:rsidRPr="00214D20">
        <w:rPr>
          <w:rFonts w:asciiTheme="majorBidi" w:hAnsiTheme="majorBidi" w:cstheme="majorBidi"/>
          <w:b/>
          <w:bCs/>
          <w:sz w:val="24"/>
          <w:lang w:bidi="fa-IR"/>
        </w:rPr>
        <w:t>References</w:t>
      </w:r>
    </w:p>
    <w:p w14:paraId="6FBFF6DD" w14:textId="77777777" w:rsidR="00E05693" w:rsidRPr="00210906" w:rsidRDefault="009E0BA2" w:rsidP="00210906">
      <w:pPr>
        <w:pStyle w:val="EndNoteBibliography"/>
        <w:spacing w:after="0" w:line="360" w:lineRule="auto"/>
        <w:rPr>
          <w:rFonts w:asciiTheme="majorBidi" w:hAnsiTheme="majorBidi" w:cstheme="majorBidi"/>
          <w:sz w:val="24"/>
        </w:rPr>
      </w:pPr>
      <w:r w:rsidRPr="00210906">
        <w:rPr>
          <w:rFonts w:asciiTheme="majorBidi" w:hAnsiTheme="majorBidi" w:cstheme="majorBidi"/>
          <w:sz w:val="24"/>
          <w:lang w:bidi="fa-IR"/>
        </w:rPr>
        <w:fldChar w:fldCharType="begin"/>
      </w:r>
      <w:r w:rsidRPr="00210906">
        <w:rPr>
          <w:rFonts w:asciiTheme="majorBidi" w:hAnsiTheme="majorBidi" w:cstheme="majorBidi"/>
          <w:sz w:val="24"/>
          <w:lang w:bidi="fa-IR"/>
        </w:rPr>
        <w:instrText xml:space="preserve"> ADDIN EN.REFLIST </w:instrText>
      </w:r>
      <w:r w:rsidRPr="00210906">
        <w:rPr>
          <w:rFonts w:asciiTheme="majorBidi" w:hAnsiTheme="majorBidi" w:cstheme="majorBidi"/>
          <w:sz w:val="24"/>
          <w:lang w:bidi="fa-IR"/>
        </w:rPr>
        <w:fldChar w:fldCharType="separate"/>
      </w:r>
      <w:r w:rsidR="00E05693" w:rsidRPr="00210906">
        <w:rPr>
          <w:rFonts w:asciiTheme="majorBidi" w:hAnsiTheme="majorBidi" w:cstheme="majorBidi"/>
          <w:sz w:val="24"/>
        </w:rPr>
        <w:t>[1] Á. Molnár, A. Sárkány, M. Varga, Hydrogenation of carbon–carbon multiple bonds: chemo-, regio-and stereo-selectivity, Journal of Molecular Catalysis A: Chemical 173(1-2) (2001) 185-221.</w:t>
      </w:r>
    </w:p>
    <w:p w14:paraId="5E8643B9" w14:textId="77777777" w:rsidR="00E05693" w:rsidRPr="00210906" w:rsidRDefault="00E05693" w:rsidP="00210906">
      <w:pPr>
        <w:pStyle w:val="EndNoteBibliography"/>
        <w:spacing w:after="0" w:line="360" w:lineRule="auto"/>
        <w:rPr>
          <w:rFonts w:asciiTheme="majorBidi" w:hAnsiTheme="majorBidi" w:cstheme="majorBidi"/>
          <w:sz w:val="24"/>
        </w:rPr>
      </w:pPr>
      <w:r w:rsidRPr="00210906">
        <w:rPr>
          <w:rFonts w:asciiTheme="majorBidi" w:hAnsiTheme="majorBidi" w:cstheme="majorBidi"/>
          <w:sz w:val="24"/>
        </w:rPr>
        <w:t>[2] B. Liao, Z. Lei, Z. Xu, R. Zhou, Z. Duan, New process for separating propylene and propane by extractive distillation with aqueous acetonitrile, Chemical Engineering Journal 84(3) (2001) 581-586.</w:t>
      </w:r>
    </w:p>
    <w:p w14:paraId="7B6A7DC2" w14:textId="77777777" w:rsidR="00E05693" w:rsidRPr="00210906" w:rsidRDefault="00E05693" w:rsidP="00210906">
      <w:pPr>
        <w:pStyle w:val="EndNoteBibliography"/>
        <w:spacing w:after="0" w:line="360" w:lineRule="auto"/>
        <w:rPr>
          <w:rFonts w:asciiTheme="majorBidi" w:hAnsiTheme="majorBidi" w:cstheme="majorBidi"/>
          <w:sz w:val="24"/>
        </w:rPr>
      </w:pPr>
      <w:r w:rsidRPr="00210906">
        <w:rPr>
          <w:rFonts w:asciiTheme="majorBidi" w:hAnsiTheme="majorBidi" w:cstheme="majorBidi"/>
          <w:sz w:val="24"/>
        </w:rPr>
        <w:lastRenderedPageBreak/>
        <w:t>[3] A. Wentink, N. Kuipers, A. De Haan, J. Scholtz, H. Mulder, Olefin isomer separation by reactive extractive distillation: Modelling of vapour–liquid equilibria and conceptual design for 1-hexene purification, Chemical Engineering and Processing: Process Intensification 46(9) (2007) 800-809.</w:t>
      </w:r>
    </w:p>
    <w:p w14:paraId="48AA2088" w14:textId="77777777" w:rsidR="00E05693" w:rsidRPr="00210906" w:rsidRDefault="00E05693" w:rsidP="00210906">
      <w:pPr>
        <w:pStyle w:val="EndNoteBibliography"/>
        <w:spacing w:after="0" w:line="360" w:lineRule="auto"/>
        <w:rPr>
          <w:rFonts w:asciiTheme="majorBidi" w:hAnsiTheme="majorBidi" w:cstheme="majorBidi"/>
          <w:sz w:val="24"/>
        </w:rPr>
      </w:pPr>
      <w:r w:rsidRPr="00210906">
        <w:rPr>
          <w:rFonts w:asciiTheme="majorBidi" w:hAnsiTheme="majorBidi" w:cstheme="majorBidi"/>
          <w:sz w:val="24"/>
        </w:rPr>
        <w:t>[4] L. Rulong, X. Huabin, Y. Qiwei, Z. Xu, S. Baogen, B. Zongbi, Y. Yiwen, R. Qilong, Selective Extraction of 1-Hexene Against n-Hexane in Ionic Liquids with or without Silver Salt,  (2012).</w:t>
      </w:r>
    </w:p>
    <w:p w14:paraId="1EF8AF09" w14:textId="77777777" w:rsidR="00E05693" w:rsidRPr="00210906" w:rsidRDefault="00E05693" w:rsidP="00210906">
      <w:pPr>
        <w:pStyle w:val="EndNoteBibliography"/>
        <w:spacing w:after="0" w:line="360" w:lineRule="auto"/>
        <w:rPr>
          <w:rFonts w:asciiTheme="majorBidi" w:hAnsiTheme="majorBidi" w:cstheme="majorBidi"/>
          <w:sz w:val="24"/>
        </w:rPr>
      </w:pPr>
      <w:r w:rsidRPr="00210906">
        <w:rPr>
          <w:rFonts w:asciiTheme="majorBidi" w:hAnsiTheme="majorBidi" w:cstheme="majorBidi"/>
          <w:sz w:val="24"/>
        </w:rPr>
        <w:t>[5] D.J. Safarik, R.B. Eldridge, Olefin/paraffin separations by reactive absorption: a review, Industrial &amp; engineering chemistry research 37(7) (1998) 2571-2581.</w:t>
      </w:r>
    </w:p>
    <w:p w14:paraId="7FEABAC8" w14:textId="77777777" w:rsidR="00E05693" w:rsidRPr="00210906" w:rsidRDefault="00E05693" w:rsidP="00210906">
      <w:pPr>
        <w:pStyle w:val="EndNoteBibliography"/>
        <w:spacing w:after="0" w:line="360" w:lineRule="auto"/>
        <w:rPr>
          <w:rFonts w:asciiTheme="majorBidi" w:hAnsiTheme="majorBidi" w:cstheme="majorBidi"/>
          <w:sz w:val="24"/>
        </w:rPr>
      </w:pPr>
      <w:r w:rsidRPr="00210906">
        <w:rPr>
          <w:rFonts w:asciiTheme="majorBidi" w:hAnsiTheme="majorBidi" w:cstheme="majorBidi"/>
          <w:sz w:val="24"/>
        </w:rPr>
        <w:t>[6] J. Chen, R.B. Eldridge, E.L. Rosen, C.W. Bielawski, A study of Cu (I)‐ethylene complexation for olefin–paraffin separation, AIChE journal 57(3) (2011) 630-644.</w:t>
      </w:r>
    </w:p>
    <w:p w14:paraId="2362B364" w14:textId="77777777" w:rsidR="00E05693" w:rsidRPr="00210906" w:rsidRDefault="00E05693" w:rsidP="00210906">
      <w:pPr>
        <w:pStyle w:val="EndNoteBibliography"/>
        <w:spacing w:after="0" w:line="360" w:lineRule="auto"/>
        <w:rPr>
          <w:rFonts w:asciiTheme="majorBidi" w:hAnsiTheme="majorBidi" w:cstheme="majorBidi"/>
          <w:sz w:val="24"/>
        </w:rPr>
      </w:pPr>
      <w:r w:rsidRPr="00210906">
        <w:rPr>
          <w:rFonts w:asciiTheme="majorBidi" w:hAnsiTheme="majorBidi" w:cstheme="majorBidi"/>
          <w:sz w:val="24"/>
        </w:rPr>
        <w:t>[7] M. Das, W.J. Koros, Performance of 6FDA–6FpDA polyimide for propylene/propane separations, Journal of Membrane Science 365(1-2) (2010) 399-408.</w:t>
      </w:r>
    </w:p>
    <w:p w14:paraId="4E5240A5" w14:textId="77777777" w:rsidR="00E05693" w:rsidRPr="00210906" w:rsidRDefault="00E05693" w:rsidP="00210906">
      <w:pPr>
        <w:pStyle w:val="EndNoteBibliography"/>
        <w:spacing w:after="0" w:line="360" w:lineRule="auto"/>
        <w:rPr>
          <w:rFonts w:asciiTheme="majorBidi" w:hAnsiTheme="majorBidi" w:cstheme="majorBidi"/>
          <w:sz w:val="24"/>
        </w:rPr>
      </w:pPr>
      <w:r w:rsidRPr="00210906">
        <w:rPr>
          <w:rFonts w:asciiTheme="majorBidi" w:hAnsiTheme="majorBidi" w:cstheme="majorBidi"/>
          <w:sz w:val="24"/>
        </w:rPr>
        <w:t>[8] M. Azhin, T. Kaghazchi, M. Rahmani, A review on olefin/paraffin separation using reversible chemical complexation technology, Journal of Industrial and Engineering Chemistry 14(5) (2008) 622-638.</w:t>
      </w:r>
    </w:p>
    <w:p w14:paraId="02F33748" w14:textId="77777777" w:rsidR="00E05693" w:rsidRPr="00210906" w:rsidRDefault="00E05693" w:rsidP="00210906">
      <w:pPr>
        <w:pStyle w:val="EndNoteBibliography"/>
        <w:spacing w:line="360" w:lineRule="auto"/>
        <w:rPr>
          <w:rFonts w:asciiTheme="majorBidi" w:hAnsiTheme="majorBidi" w:cstheme="majorBidi"/>
          <w:sz w:val="24"/>
        </w:rPr>
      </w:pPr>
      <w:r w:rsidRPr="00210906">
        <w:rPr>
          <w:rFonts w:asciiTheme="majorBidi" w:hAnsiTheme="majorBidi" w:cstheme="majorBidi"/>
          <w:sz w:val="24"/>
        </w:rPr>
        <w:t>[9] C.A. Grande, A.E. Rodrigues, Propane/propylene separation by pressure swing adsorption using zeolite 4A, Industrial &amp; engineering chemistry research 44(23) (2005) 8815-8829.</w:t>
      </w:r>
    </w:p>
    <w:p w14:paraId="110601E2" w14:textId="4486D055" w:rsidR="00776772" w:rsidRPr="00210906" w:rsidRDefault="009E0BA2" w:rsidP="00210906">
      <w:pPr>
        <w:pStyle w:val="ListParagraph"/>
        <w:spacing w:line="360" w:lineRule="auto"/>
        <w:rPr>
          <w:rFonts w:asciiTheme="majorBidi" w:hAnsiTheme="majorBidi" w:cstheme="majorBidi"/>
          <w:sz w:val="24"/>
          <w:lang w:bidi="fa-IR"/>
        </w:rPr>
      </w:pPr>
      <w:r w:rsidRPr="00210906">
        <w:rPr>
          <w:rFonts w:asciiTheme="majorBidi" w:hAnsiTheme="majorBidi" w:cstheme="majorBidi"/>
          <w:sz w:val="24"/>
          <w:lang w:bidi="fa-IR"/>
        </w:rPr>
        <w:fldChar w:fldCharType="end"/>
      </w:r>
    </w:p>
    <w:sectPr w:rsidR="00776772" w:rsidRPr="002109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73943" w14:textId="77777777" w:rsidR="001325E5" w:rsidRDefault="001325E5" w:rsidP="00990FED">
      <w:pPr>
        <w:spacing w:after="0" w:line="240" w:lineRule="auto"/>
      </w:pPr>
      <w:r>
        <w:separator/>
      </w:r>
    </w:p>
  </w:endnote>
  <w:endnote w:type="continuationSeparator" w:id="0">
    <w:p w14:paraId="7A376648" w14:textId="77777777" w:rsidR="001325E5" w:rsidRDefault="001325E5" w:rsidP="0099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IJBM C+ Charis SIL">
    <w:altName w:val="Cambria"/>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A4DC1" w14:textId="77777777" w:rsidR="001325E5" w:rsidRDefault="001325E5" w:rsidP="00990FED">
      <w:pPr>
        <w:spacing w:after="0" w:line="240" w:lineRule="auto"/>
      </w:pPr>
      <w:r>
        <w:separator/>
      </w:r>
    </w:p>
  </w:footnote>
  <w:footnote w:type="continuationSeparator" w:id="0">
    <w:p w14:paraId="487CE7DA" w14:textId="77777777" w:rsidR="001325E5" w:rsidRDefault="001325E5" w:rsidP="00990F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2378"/>
    <w:multiLevelType w:val="hybridMultilevel"/>
    <w:tmpl w:val="F4C614F4"/>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F22D8B"/>
    <w:multiLevelType w:val="multilevel"/>
    <w:tmpl w:val="F6EA1354"/>
    <w:lvl w:ilvl="0">
      <w:start w:val="1"/>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9C5C8E"/>
    <w:multiLevelType w:val="hybridMultilevel"/>
    <w:tmpl w:val="DAE888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F621F"/>
    <w:multiLevelType w:val="multilevel"/>
    <w:tmpl w:val="80D626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0704B47"/>
    <w:multiLevelType w:val="hybridMultilevel"/>
    <w:tmpl w:val="FB44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F36D7B"/>
    <w:multiLevelType w:val="hybridMultilevel"/>
    <w:tmpl w:val="9B8CB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B64ABC"/>
    <w:multiLevelType w:val="multilevel"/>
    <w:tmpl w:val="6600A9CA"/>
    <w:lvl w:ilvl="0">
      <w:start w:val="1"/>
      <w:numFmt w:val="decimal"/>
      <w:lvlText w:val="%1."/>
      <w:lvlJc w:val="left"/>
      <w:pPr>
        <w:ind w:left="720" w:hanging="360"/>
      </w:pPr>
      <w:rPr>
        <w:rFonts w:asciiTheme="majorBidi" w:hAnsiTheme="majorBidi" w:cstheme="majorBidi"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1C067D2"/>
    <w:multiLevelType w:val="multilevel"/>
    <w:tmpl w:val="76E6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2E7195"/>
    <w:multiLevelType w:val="multilevel"/>
    <w:tmpl w:val="795A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80384D"/>
    <w:multiLevelType w:val="multilevel"/>
    <w:tmpl w:val="4540F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98180C"/>
    <w:multiLevelType w:val="hybridMultilevel"/>
    <w:tmpl w:val="74CC2198"/>
    <w:lvl w:ilvl="0" w:tplc="041C1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8E5D25"/>
    <w:multiLevelType w:val="hybridMultilevel"/>
    <w:tmpl w:val="4CCEE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CF5AE3"/>
    <w:multiLevelType w:val="multilevel"/>
    <w:tmpl w:val="23CE116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9"/>
  </w:num>
  <w:num w:numId="5">
    <w:abstractNumId w:val="8"/>
  </w:num>
  <w:num w:numId="6">
    <w:abstractNumId w:val="7"/>
  </w:num>
  <w:num w:numId="7">
    <w:abstractNumId w:val="11"/>
  </w:num>
  <w:num w:numId="8">
    <w:abstractNumId w:val="0"/>
  </w:num>
  <w:num w:numId="9">
    <w:abstractNumId w:val="6"/>
  </w:num>
  <w:num w:numId="10">
    <w:abstractNumId w:val="3"/>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em Engineer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5f59fxthxdfd1eat5wxrt9i0eswdxptdpfp&quot;&gt;My EndNote Library&lt;record-ids&gt;&lt;item&gt;1&lt;/item&gt;&lt;item&gt;2&lt;/item&gt;&lt;item&gt;3&lt;/item&gt;&lt;item&gt;4&lt;/item&gt;&lt;item&gt;5&lt;/item&gt;&lt;item&gt;6&lt;/item&gt;&lt;item&gt;7&lt;/item&gt;&lt;item&gt;8&lt;/item&gt;&lt;item&gt;9&lt;/item&gt;&lt;/record-ids&gt;&lt;/item&gt;&lt;/Libraries&gt;"/>
  </w:docVars>
  <w:rsids>
    <w:rsidRoot w:val="00776772"/>
    <w:rsid w:val="00013B0A"/>
    <w:rsid w:val="00045122"/>
    <w:rsid w:val="00064AF4"/>
    <w:rsid w:val="00065F3C"/>
    <w:rsid w:val="000D5D55"/>
    <w:rsid w:val="000E6E66"/>
    <w:rsid w:val="00105E01"/>
    <w:rsid w:val="001325E5"/>
    <w:rsid w:val="001759F3"/>
    <w:rsid w:val="00195F62"/>
    <w:rsid w:val="001C3E80"/>
    <w:rsid w:val="001C7630"/>
    <w:rsid w:val="00210906"/>
    <w:rsid w:val="00214D20"/>
    <w:rsid w:val="00222711"/>
    <w:rsid w:val="0022716E"/>
    <w:rsid w:val="00233DFA"/>
    <w:rsid w:val="00251644"/>
    <w:rsid w:val="002614DD"/>
    <w:rsid w:val="00262980"/>
    <w:rsid w:val="00266A9C"/>
    <w:rsid w:val="0029794F"/>
    <w:rsid w:val="00331F80"/>
    <w:rsid w:val="003557B4"/>
    <w:rsid w:val="00357476"/>
    <w:rsid w:val="00363D83"/>
    <w:rsid w:val="003B183E"/>
    <w:rsid w:val="003C3E1A"/>
    <w:rsid w:val="004067FD"/>
    <w:rsid w:val="004A3C1F"/>
    <w:rsid w:val="004A7056"/>
    <w:rsid w:val="004D25A7"/>
    <w:rsid w:val="004D278E"/>
    <w:rsid w:val="004F66C0"/>
    <w:rsid w:val="00515A92"/>
    <w:rsid w:val="00527E96"/>
    <w:rsid w:val="0053797F"/>
    <w:rsid w:val="00572A01"/>
    <w:rsid w:val="00582C19"/>
    <w:rsid w:val="0058475F"/>
    <w:rsid w:val="005C13D1"/>
    <w:rsid w:val="005D2F70"/>
    <w:rsid w:val="005F3CF0"/>
    <w:rsid w:val="00613723"/>
    <w:rsid w:val="0061493B"/>
    <w:rsid w:val="00617866"/>
    <w:rsid w:val="006570F8"/>
    <w:rsid w:val="0065756A"/>
    <w:rsid w:val="00672242"/>
    <w:rsid w:val="00733C0E"/>
    <w:rsid w:val="00751DED"/>
    <w:rsid w:val="00760799"/>
    <w:rsid w:val="00776772"/>
    <w:rsid w:val="007772F5"/>
    <w:rsid w:val="007D74D4"/>
    <w:rsid w:val="00800565"/>
    <w:rsid w:val="00801D81"/>
    <w:rsid w:val="00811E79"/>
    <w:rsid w:val="00837FC1"/>
    <w:rsid w:val="0084367E"/>
    <w:rsid w:val="0087359E"/>
    <w:rsid w:val="008C0A48"/>
    <w:rsid w:val="00946A53"/>
    <w:rsid w:val="009474C3"/>
    <w:rsid w:val="00977F15"/>
    <w:rsid w:val="00990FED"/>
    <w:rsid w:val="009C70FC"/>
    <w:rsid w:val="009E0987"/>
    <w:rsid w:val="009E0BA2"/>
    <w:rsid w:val="009E1E0B"/>
    <w:rsid w:val="009E2F2F"/>
    <w:rsid w:val="009E3BBD"/>
    <w:rsid w:val="009F6C78"/>
    <w:rsid w:val="00A13C4A"/>
    <w:rsid w:val="00A42D28"/>
    <w:rsid w:val="00A53F42"/>
    <w:rsid w:val="00A57BE0"/>
    <w:rsid w:val="00AA32B3"/>
    <w:rsid w:val="00AE1923"/>
    <w:rsid w:val="00AE2886"/>
    <w:rsid w:val="00B31564"/>
    <w:rsid w:val="00B770AD"/>
    <w:rsid w:val="00BA0205"/>
    <w:rsid w:val="00BB6928"/>
    <w:rsid w:val="00BC3A95"/>
    <w:rsid w:val="00BC46CF"/>
    <w:rsid w:val="00BE2EDE"/>
    <w:rsid w:val="00C06B7E"/>
    <w:rsid w:val="00C30C4B"/>
    <w:rsid w:val="00C8567C"/>
    <w:rsid w:val="00CB5024"/>
    <w:rsid w:val="00D509D1"/>
    <w:rsid w:val="00D86C7E"/>
    <w:rsid w:val="00D913F8"/>
    <w:rsid w:val="00D92DE5"/>
    <w:rsid w:val="00DA553D"/>
    <w:rsid w:val="00DF5920"/>
    <w:rsid w:val="00E029F5"/>
    <w:rsid w:val="00E05693"/>
    <w:rsid w:val="00E133E0"/>
    <w:rsid w:val="00E43F05"/>
    <w:rsid w:val="00E516D6"/>
    <w:rsid w:val="00E60638"/>
    <w:rsid w:val="00E932B6"/>
    <w:rsid w:val="00ED2DD1"/>
    <w:rsid w:val="00EE1AE2"/>
    <w:rsid w:val="00EF43D8"/>
    <w:rsid w:val="00F00C63"/>
    <w:rsid w:val="00F30796"/>
    <w:rsid w:val="00F46D12"/>
    <w:rsid w:val="00F50FE6"/>
    <w:rsid w:val="00F537A6"/>
    <w:rsid w:val="00F54FF2"/>
    <w:rsid w:val="00FA509D"/>
    <w:rsid w:val="00FB21AF"/>
    <w:rsid w:val="00FC59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72"/>
    <w:pPr>
      <w:spacing w:line="259" w:lineRule="auto"/>
    </w:pPr>
    <w:rPr>
      <w:rFonts w:cs="Times New Roman"/>
      <w:sz w:val="22"/>
    </w:rPr>
  </w:style>
  <w:style w:type="paragraph" w:styleId="Heading1">
    <w:name w:val="heading 1"/>
    <w:basedOn w:val="Normal"/>
    <w:next w:val="Normal"/>
    <w:link w:val="Heading1Char"/>
    <w:uiPriority w:val="9"/>
    <w:qFormat/>
    <w:rsid w:val="00776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772"/>
    <w:rPr>
      <w:rFonts w:eastAsiaTheme="majorEastAsia" w:cstheme="majorBidi"/>
      <w:color w:val="272727" w:themeColor="text1" w:themeTint="D8"/>
    </w:rPr>
  </w:style>
  <w:style w:type="paragraph" w:styleId="Title">
    <w:name w:val="Title"/>
    <w:basedOn w:val="Normal"/>
    <w:next w:val="Normal"/>
    <w:link w:val="TitleChar"/>
    <w:uiPriority w:val="10"/>
    <w:qFormat/>
    <w:rsid w:val="00776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772"/>
    <w:pPr>
      <w:spacing w:before="160"/>
      <w:jc w:val="center"/>
    </w:pPr>
    <w:rPr>
      <w:i/>
      <w:iCs/>
      <w:color w:val="404040" w:themeColor="text1" w:themeTint="BF"/>
    </w:rPr>
  </w:style>
  <w:style w:type="character" w:customStyle="1" w:styleId="QuoteChar">
    <w:name w:val="Quote Char"/>
    <w:basedOn w:val="DefaultParagraphFont"/>
    <w:link w:val="Quote"/>
    <w:uiPriority w:val="29"/>
    <w:rsid w:val="00776772"/>
    <w:rPr>
      <w:i/>
      <w:iCs/>
      <w:color w:val="404040" w:themeColor="text1" w:themeTint="BF"/>
    </w:rPr>
  </w:style>
  <w:style w:type="paragraph" w:styleId="ListParagraph">
    <w:name w:val="List Paragraph"/>
    <w:basedOn w:val="Normal"/>
    <w:link w:val="ListParagraphChar"/>
    <w:uiPriority w:val="34"/>
    <w:qFormat/>
    <w:rsid w:val="00776772"/>
    <w:pPr>
      <w:ind w:left="720"/>
      <w:contextualSpacing/>
    </w:pPr>
  </w:style>
  <w:style w:type="character" w:styleId="IntenseEmphasis">
    <w:name w:val="Intense Emphasis"/>
    <w:basedOn w:val="DefaultParagraphFont"/>
    <w:uiPriority w:val="21"/>
    <w:qFormat/>
    <w:rsid w:val="00776772"/>
    <w:rPr>
      <w:i/>
      <w:iCs/>
      <w:color w:val="2F5496" w:themeColor="accent1" w:themeShade="BF"/>
    </w:rPr>
  </w:style>
  <w:style w:type="paragraph" w:styleId="IntenseQuote">
    <w:name w:val="Intense Quote"/>
    <w:basedOn w:val="Normal"/>
    <w:next w:val="Normal"/>
    <w:link w:val="IntenseQuoteChar"/>
    <w:uiPriority w:val="30"/>
    <w:qFormat/>
    <w:rsid w:val="00776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772"/>
    <w:rPr>
      <w:i/>
      <w:iCs/>
      <w:color w:val="2F5496" w:themeColor="accent1" w:themeShade="BF"/>
    </w:rPr>
  </w:style>
  <w:style w:type="character" w:styleId="IntenseReference">
    <w:name w:val="Intense Reference"/>
    <w:basedOn w:val="DefaultParagraphFont"/>
    <w:uiPriority w:val="32"/>
    <w:qFormat/>
    <w:rsid w:val="00776772"/>
    <w:rPr>
      <w:b/>
      <w:bCs/>
      <w:smallCaps/>
      <w:color w:val="2F5496" w:themeColor="accent1" w:themeShade="BF"/>
      <w:spacing w:val="5"/>
    </w:rPr>
  </w:style>
  <w:style w:type="paragraph" w:customStyle="1" w:styleId="EndNoteBibliography">
    <w:name w:val="EndNote Bibliography"/>
    <w:basedOn w:val="Normal"/>
    <w:link w:val="EndNoteBibliographyChar"/>
    <w:rsid w:val="00776772"/>
    <w:pPr>
      <w:spacing w:line="240" w:lineRule="auto"/>
    </w:pPr>
    <w:rPr>
      <w:rFonts w:ascii="Calibri" w:hAnsi="Calibri" w:cs="Calibri"/>
      <w:noProof/>
      <w:kern w:val="0"/>
      <w14:ligatures w14:val="none"/>
    </w:rPr>
  </w:style>
  <w:style w:type="character" w:customStyle="1" w:styleId="EndNoteBibliographyChar">
    <w:name w:val="EndNote Bibliography Char"/>
    <w:basedOn w:val="DefaultParagraphFont"/>
    <w:link w:val="EndNoteBibliography"/>
    <w:rsid w:val="00776772"/>
    <w:rPr>
      <w:rFonts w:ascii="Calibri" w:hAnsi="Calibri" w:cs="Calibri"/>
      <w:noProof/>
      <w:kern w:val="0"/>
      <w:sz w:val="22"/>
      <w14:ligatures w14:val="none"/>
    </w:rPr>
  </w:style>
  <w:style w:type="paragraph" w:customStyle="1" w:styleId="EndNoteBibliographyTitle">
    <w:name w:val="EndNote Bibliography Title"/>
    <w:basedOn w:val="Normal"/>
    <w:link w:val="EndNoteBibliographyTitleChar"/>
    <w:rsid w:val="00776772"/>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776772"/>
  </w:style>
  <w:style w:type="character" w:customStyle="1" w:styleId="EndNoteBibliographyTitleChar">
    <w:name w:val="EndNote Bibliography Title Char"/>
    <w:basedOn w:val="ListParagraphChar"/>
    <w:link w:val="EndNoteBibliographyTitle"/>
    <w:rsid w:val="00776772"/>
    <w:rPr>
      <w:rFonts w:ascii="Calibri" w:hAnsi="Calibri" w:cs="Calibri"/>
      <w:noProof/>
      <w:sz w:val="22"/>
    </w:rPr>
  </w:style>
  <w:style w:type="paragraph" w:styleId="NormalWeb">
    <w:name w:val="Normal (Web)"/>
    <w:basedOn w:val="Normal"/>
    <w:uiPriority w:val="99"/>
    <w:semiHidden/>
    <w:unhideWhenUsed/>
    <w:rsid w:val="00776772"/>
    <w:rPr>
      <w:rFonts w:ascii="Times New Roman" w:hAnsi="Times New Roman"/>
      <w:sz w:val="24"/>
    </w:rPr>
  </w:style>
  <w:style w:type="paragraph" w:styleId="Caption">
    <w:name w:val="caption"/>
    <w:basedOn w:val="Normal"/>
    <w:next w:val="Normal"/>
    <w:uiPriority w:val="35"/>
    <w:unhideWhenUsed/>
    <w:qFormat/>
    <w:rsid w:val="00776772"/>
    <w:pPr>
      <w:spacing w:after="200" w:line="240" w:lineRule="auto"/>
    </w:pPr>
    <w:rPr>
      <w:i/>
      <w:iCs/>
      <w:color w:val="44546A" w:themeColor="text2"/>
      <w:sz w:val="18"/>
      <w:szCs w:val="18"/>
    </w:rPr>
  </w:style>
  <w:style w:type="table" w:styleId="TableGrid">
    <w:name w:val="Table Grid"/>
    <w:basedOn w:val="TableNormal"/>
    <w:uiPriority w:val="39"/>
    <w:rsid w:val="00776772"/>
    <w:pPr>
      <w:bidi/>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6772"/>
    <w:rPr>
      <w:sz w:val="16"/>
      <w:szCs w:val="16"/>
    </w:rPr>
  </w:style>
  <w:style w:type="paragraph" w:styleId="CommentText">
    <w:name w:val="annotation text"/>
    <w:basedOn w:val="Normal"/>
    <w:link w:val="CommentTextChar"/>
    <w:uiPriority w:val="99"/>
    <w:unhideWhenUsed/>
    <w:rsid w:val="00776772"/>
    <w:pPr>
      <w:spacing w:line="240" w:lineRule="auto"/>
    </w:pPr>
    <w:rPr>
      <w:sz w:val="20"/>
      <w:szCs w:val="20"/>
    </w:rPr>
  </w:style>
  <w:style w:type="character" w:customStyle="1" w:styleId="CommentTextChar">
    <w:name w:val="Comment Text Char"/>
    <w:basedOn w:val="DefaultParagraphFont"/>
    <w:link w:val="CommentText"/>
    <w:uiPriority w:val="99"/>
    <w:rsid w:val="00776772"/>
    <w:rPr>
      <w:rFonts w:cs="Times New Roman"/>
      <w:sz w:val="20"/>
      <w:szCs w:val="20"/>
    </w:rPr>
  </w:style>
  <w:style w:type="paragraph" w:styleId="CommentSubject">
    <w:name w:val="annotation subject"/>
    <w:basedOn w:val="CommentText"/>
    <w:next w:val="CommentText"/>
    <w:link w:val="CommentSubjectChar"/>
    <w:uiPriority w:val="99"/>
    <w:semiHidden/>
    <w:unhideWhenUsed/>
    <w:rsid w:val="00776772"/>
    <w:rPr>
      <w:b/>
      <w:bCs/>
    </w:rPr>
  </w:style>
  <w:style w:type="character" w:customStyle="1" w:styleId="CommentSubjectChar">
    <w:name w:val="Comment Subject Char"/>
    <w:basedOn w:val="CommentTextChar"/>
    <w:link w:val="CommentSubject"/>
    <w:uiPriority w:val="99"/>
    <w:semiHidden/>
    <w:rsid w:val="00776772"/>
    <w:rPr>
      <w:rFonts w:cs="Times New Roman"/>
      <w:b/>
      <w:bCs/>
      <w:sz w:val="20"/>
      <w:szCs w:val="20"/>
    </w:rPr>
  </w:style>
  <w:style w:type="paragraph" w:styleId="Header">
    <w:name w:val="header"/>
    <w:basedOn w:val="Normal"/>
    <w:link w:val="HeaderChar"/>
    <w:uiPriority w:val="99"/>
    <w:unhideWhenUsed/>
    <w:rsid w:val="00776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72"/>
    <w:rPr>
      <w:rFonts w:cs="Times New Roman"/>
      <w:sz w:val="22"/>
    </w:rPr>
  </w:style>
  <w:style w:type="paragraph" w:styleId="Footer">
    <w:name w:val="footer"/>
    <w:basedOn w:val="Normal"/>
    <w:link w:val="FooterChar"/>
    <w:uiPriority w:val="99"/>
    <w:unhideWhenUsed/>
    <w:rsid w:val="00776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72"/>
    <w:rPr>
      <w:rFonts w:cs="Times New Roman"/>
      <w:sz w:val="22"/>
    </w:rPr>
  </w:style>
  <w:style w:type="paragraph" w:styleId="BalloonText">
    <w:name w:val="Balloon Text"/>
    <w:basedOn w:val="Normal"/>
    <w:link w:val="BalloonTextChar"/>
    <w:uiPriority w:val="99"/>
    <w:semiHidden/>
    <w:unhideWhenUsed/>
    <w:rsid w:val="00776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772"/>
    <w:rPr>
      <w:rFonts w:ascii="Segoe UI" w:hAnsi="Segoe UI" w:cs="Segoe UI"/>
      <w:sz w:val="18"/>
      <w:szCs w:val="18"/>
    </w:rPr>
  </w:style>
  <w:style w:type="character" w:styleId="Hyperlink">
    <w:name w:val="Hyperlink"/>
    <w:basedOn w:val="DefaultParagraphFont"/>
    <w:uiPriority w:val="99"/>
    <w:unhideWhenUsed/>
    <w:rsid w:val="00776772"/>
    <w:rPr>
      <w:color w:val="0563C1" w:themeColor="hyperlink"/>
      <w:u w:val="single"/>
    </w:rPr>
  </w:style>
  <w:style w:type="character" w:customStyle="1" w:styleId="UnresolvedMention">
    <w:name w:val="Unresolved Mention"/>
    <w:basedOn w:val="DefaultParagraphFont"/>
    <w:uiPriority w:val="99"/>
    <w:semiHidden/>
    <w:unhideWhenUsed/>
    <w:rsid w:val="00776772"/>
    <w:rPr>
      <w:color w:val="605E5C"/>
      <w:shd w:val="clear" w:color="auto" w:fill="E1DFDD"/>
    </w:rPr>
  </w:style>
  <w:style w:type="paragraph" w:customStyle="1" w:styleId="Default">
    <w:name w:val="Default"/>
    <w:rsid w:val="00776772"/>
    <w:pPr>
      <w:autoSpaceDE w:val="0"/>
      <w:autoSpaceDN w:val="0"/>
      <w:adjustRightInd w:val="0"/>
      <w:spacing w:after="0" w:line="240" w:lineRule="auto"/>
    </w:pPr>
    <w:rPr>
      <w:rFonts w:ascii="PIJBM C+ Charis SIL" w:hAnsi="PIJBM C+ Charis SIL" w:cs="PIJBM C+ Charis SIL"/>
      <w:color w:val="000000"/>
      <w:kern w:val="0"/>
      <w:lang w:bidi="fa-IR"/>
    </w:rPr>
  </w:style>
  <w:style w:type="character" w:styleId="FollowedHyperlink">
    <w:name w:val="FollowedHyperlink"/>
    <w:basedOn w:val="DefaultParagraphFont"/>
    <w:uiPriority w:val="99"/>
    <w:semiHidden/>
    <w:unhideWhenUsed/>
    <w:rsid w:val="00776772"/>
    <w:rPr>
      <w:color w:val="954F72" w:themeColor="followedHyperlink"/>
      <w:u w:val="single"/>
    </w:rPr>
  </w:style>
  <w:style w:type="character" w:styleId="PlaceholderText">
    <w:name w:val="Placeholder Text"/>
    <w:basedOn w:val="DefaultParagraphFont"/>
    <w:uiPriority w:val="99"/>
    <w:semiHidden/>
    <w:rsid w:val="00613723"/>
    <w:rPr>
      <w:color w:val="808080"/>
    </w:rPr>
  </w:style>
  <w:style w:type="character" w:customStyle="1" w:styleId="mord">
    <w:name w:val="mord"/>
    <w:basedOn w:val="DefaultParagraphFont"/>
    <w:rsid w:val="00DF5920"/>
  </w:style>
  <w:style w:type="character" w:customStyle="1" w:styleId="vlist-s">
    <w:name w:val="vlist-s"/>
    <w:basedOn w:val="DefaultParagraphFont"/>
    <w:rsid w:val="00DF5920"/>
  </w:style>
  <w:style w:type="character" w:customStyle="1" w:styleId="mpunct">
    <w:name w:val="mpunct"/>
    <w:basedOn w:val="DefaultParagraphFont"/>
    <w:rsid w:val="00DF5920"/>
  </w:style>
  <w:style w:type="character" w:customStyle="1" w:styleId="mrel">
    <w:name w:val="mrel"/>
    <w:basedOn w:val="DefaultParagraphFont"/>
    <w:rsid w:val="00DF5920"/>
  </w:style>
  <w:style w:type="character" w:customStyle="1" w:styleId="mopen">
    <w:name w:val="mopen"/>
    <w:basedOn w:val="DefaultParagraphFont"/>
    <w:rsid w:val="00DF5920"/>
  </w:style>
  <w:style w:type="character" w:customStyle="1" w:styleId="mclose">
    <w:name w:val="mclose"/>
    <w:basedOn w:val="DefaultParagraphFont"/>
    <w:rsid w:val="00DF5920"/>
  </w:style>
  <w:style w:type="character" w:customStyle="1" w:styleId="mbin">
    <w:name w:val="mbin"/>
    <w:basedOn w:val="DefaultParagraphFont"/>
    <w:rsid w:val="007772F5"/>
  </w:style>
  <w:style w:type="table" w:customStyle="1" w:styleId="TableGrid1">
    <w:name w:val="Table Grid1"/>
    <w:basedOn w:val="TableNormal"/>
    <w:next w:val="TableGrid"/>
    <w:uiPriority w:val="39"/>
    <w:rsid w:val="009C70FC"/>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772"/>
    <w:pPr>
      <w:spacing w:line="259" w:lineRule="auto"/>
    </w:pPr>
    <w:rPr>
      <w:rFonts w:cs="Times New Roman"/>
      <w:sz w:val="22"/>
    </w:rPr>
  </w:style>
  <w:style w:type="paragraph" w:styleId="Heading1">
    <w:name w:val="heading 1"/>
    <w:basedOn w:val="Normal"/>
    <w:next w:val="Normal"/>
    <w:link w:val="Heading1Char"/>
    <w:uiPriority w:val="9"/>
    <w:qFormat/>
    <w:rsid w:val="00776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772"/>
    <w:rPr>
      <w:rFonts w:eastAsiaTheme="majorEastAsia" w:cstheme="majorBidi"/>
      <w:color w:val="272727" w:themeColor="text1" w:themeTint="D8"/>
    </w:rPr>
  </w:style>
  <w:style w:type="paragraph" w:styleId="Title">
    <w:name w:val="Title"/>
    <w:basedOn w:val="Normal"/>
    <w:next w:val="Normal"/>
    <w:link w:val="TitleChar"/>
    <w:uiPriority w:val="10"/>
    <w:qFormat/>
    <w:rsid w:val="00776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772"/>
    <w:pPr>
      <w:spacing w:before="160"/>
      <w:jc w:val="center"/>
    </w:pPr>
    <w:rPr>
      <w:i/>
      <w:iCs/>
      <w:color w:val="404040" w:themeColor="text1" w:themeTint="BF"/>
    </w:rPr>
  </w:style>
  <w:style w:type="character" w:customStyle="1" w:styleId="QuoteChar">
    <w:name w:val="Quote Char"/>
    <w:basedOn w:val="DefaultParagraphFont"/>
    <w:link w:val="Quote"/>
    <w:uiPriority w:val="29"/>
    <w:rsid w:val="00776772"/>
    <w:rPr>
      <w:i/>
      <w:iCs/>
      <w:color w:val="404040" w:themeColor="text1" w:themeTint="BF"/>
    </w:rPr>
  </w:style>
  <w:style w:type="paragraph" w:styleId="ListParagraph">
    <w:name w:val="List Paragraph"/>
    <w:basedOn w:val="Normal"/>
    <w:link w:val="ListParagraphChar"/>
    <w:uiPriority w:val="34"/>
    <w:qFormat/>
    <w:rsid w:val="00776772"/>
    <w:pPr>
      <w:ind w:left="720"/>
      <w:contextualSpacing/>
    </w:pPr>
  </w:style>
  <w:style w:type="character" w:styleId="IntenseEmphasis">
    <w:name w:val="Intense Emphasis"/>
    <w:basedOn w:val="DefaultParagraphFont"/>
    <w:uiPriority w:val="21"/>
    <w:qFormat/>
    <w:rsid w:val="00776772"/>
    <w:rPr>
      <w:i/>
      <w:iCs/>
      <w:color w:val="2F5496" w:themeColor="accent1" w:themeShade="BF"/>
    </w:rPr>
  </w:style>
  <w:style w:type="paragraph" w:styleId="IntenseQuote">
    <w:name w:val="Intense Quote"/>
    <w:basedOn w:val="Normal"/>
    <w:next w:val="Normal"/>
    <w:link w:val="IntenseQuoteChar"/>
    <w:uiPriority w:val="30"/>
    <w:qFormat/>
    <w:rsid w:val="00776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772"/>
    <w:rPr>
      <w:i/>
      <w:iCs/>
      <w:color w:val="2F5496" w:themeColor="accent1" w:themeShade="BF"/>
    </w:rPr>
  </w:style>
  <w:style w:type="character" w:styleId="IntenseReference">
    <w:name w:val="Intense Reference"/>
    <w:basedOn w:val="DefaultParagraphFont"/>
    <w:uiPriority w:val="32"/>
    <w:qFormat/>
    <w:rsid w:val="00776772"/>
    <w:rPr>
      <w:b/>
      <w:bCs/>
      <w:smallCaps/>
      <w:color w:val="2F5496" w:themeColor="accent1" w:themeShade="BF"/>
      <w:spacing w:val="5"/>
    </w:rPr>
  </w:style>
  <w:style w:type="paragraph" w:customStyle="1" w:styleId="EndNoteBibliography">
    <w:name w:val="EndNote Bibliography"/>
    <w:basedOn w:val="Normal"/>
    <w:link w:val="EndNoteBibliographyChar"/>
    <w:rsid w:val="00776772"/>
    <w:pPr>
      <w:spacing w:line="240" w:lineRule="auto"/>
    </w:pPr>
    <w:rPr>
      <w:rFonts w:ascii="Calibri" w:hAnsi="Calibri" w:cs="Calibri"/>
      <w:noProof/>
      <w:kern w:val="0"/>
      <w14:ligatures w14:val="none"/>
    </w:rPr>
  </w:style>
  <w:style w:type="character" w:customStyle="1" w:styleId="EndNoteBibliographyChar">
    <w:name w:val="EndNote Bibliography Char"/>
    <w:basedOn w:val="DefaultParagraphFont"/>
    <w:link w:val="EndNoteBibliography"/>
    <w:rsid w:val="00776772"/>
    <w:rPr>
      <w:rFonts w:ascii="Calibri" w:hAnsi="Calibri" w:cs="Calibri"/>
      <w:noProof/>
      <w:kern w:val="0"/>
      <w:sz w:val="22"/>
      <w14:ligatures w14:val="none"/>
    </w:rPr>
  </w:style>
  <w:style w:type="paragraph" w:customStyle="1" w:styleId="EndNoteBibliographyTitle">
    <w:name w:val="EndNote Bibliography Title"/>
    <w:basedOn w:val="Normal"/>
    <w:link w:val="EndNoteBibliographyTitleChar"/>
    <w:rsid w:val="00776772"/>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776772"/>
  </w:style>
  <w:style w:type="character" w:customStyle="1" w:styleId="EndNoteBibliographyTitleChar">
    <w:name w:val="EndNote Bibliography Title Char"/>
    <w:basedOn w:val="ListParagraphChar"/>
    <w:link w:val="EndNoteBibliographyTitle"/>
    <w:rsid w:val="00776772"/>
    <w:rPr>
      <w:rFonts w:ascii="Calibri" w:hAnsi="Calibri" w:cs="Calibri"/>
      <w:noProof/>
      <w:sz w:val="22"/>
    </w:rPr>
  </w:style>
  <w:style w:type="paragraph" w:styleId="NormalWeb">
    <w:name w:val="Normal (Web)"/>
    <w:basedOn w:val="Normal"/>
    <w:uiPriority w:val="99"/>
    <w:semiHidden/>
    <w:unhideWhenUsed/>
    <w:rsid w:val="00776772"/>
    <w:rPr>
      <w:rFonts w:ascii="Times New Roman" w:hAnsi="Times New Roman"/>
      <w:sz w:val="24"/>
    </w:rPr>
  </w:style>
  <w:style w:type="paragraph" w:styleId="Caption">
    <w:name w:val="caption"/>
    <w:basedOn w:val="Normal"/>
    <w:next w:val="Normal"/>
    <w:uiPriority w:val="35"/>
    <w:unhideWhenUsed/>
    <w:qFormat/>
    <w:rsid w:val="00776772"/>
    <w:pPr>
      <w:spacing w:after="200" w:line="240" w:lineRule="auto"/>
    </w:pPr>
    <w:rPr>
      <w:i/>
      <w:iCs/>
      <w:color w:val="44546A" w:themeColor="text2"/>
      <w:sz w:val="18"/>
      <w:szCs w:val="18"/>
    </w:rPr>
  </w:style>
  <w:style w:type="table" w:styleId="TableGrid">
    <w:name w:val="Table Grid"/>
    <w:basedOn w:val="TableNormal"/>
    <w:uiPriority w:val="39"/>
    <w:rsid w:val="00776772"/>
    <w:pPr>
      <w:bidi/>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76772"/>
    <w:rPr>
      <w:sz w:val="16"/>
      <w:szCs w:val="16"/>
    </w:rPr>
  </w:style>
  <w:style w:type="paragraph" w:styleId="CommentText">
    <w:name w:val="annotation text"/>
    <w:basedOn w:val="Normal"/>
    <w:link w:val="CommentTextChar"/>
    <w:uiPriority w:val="99"/>
    <w:unhideWhenUsed/>
    <w:rsid w:val="00776772"/>
    <w:pPr>
      <w:spacing w:line="240" w:lineRule="auto"/>
    </w:pPr>
    <w:rPr>
      <w:sz w:val="20"/>
      <w:szCs w:val="20"/>
    </w:rPr>
  </w:style>
  <w:style w:type="character" w:customStyle="1" w:styleId="CommentTextChar">
    <w:name w:val="Comment Text Char"/>
    <w:basedOn w:val="DefaultParagraphFont"/>
    <w:link w:val="CommentText"/>
    <w:uiPriority w:val="99"/>
    <w:rsid w:val="00776772"/>
    <w:rPr>
      <w:rFonts w:cs="Times New Roman"/>
      <w:sz w:val="20"/>
      <w:szCs w:val="20"/>
    </w:rPr>
  </w:style>
  <w:style w:type="paragraph" w:styleId="CommentSubject">
    <w:name w:val="annotation subject"/>
    <w:basedOn w:val="CommentText"/>
    <w:next w:val="CommentText"/>
    <w:link w:val="CommentSubjectChar"/>
    <w:uiPriority w:val="99"/>
    <w:semiHidden/>
    <w:unhideWhenUsed/>
    <w:rsid w:val="00776772"/>
    <w:rPr>
      <w:b/>
      <w:bCs/>
    </w:rPr>
  </w:style>
  <w:style w:type="character" w:customStyle="1" w:styleId="CommentSubjectChar">
    <w:name w:val="Comment Subject Char"/>
    <w:basedOn w:val="CommentTextChar"/>
    <w:link w:val="CommentSubject"/>
    <w:uiPriority w:val="99"/>
    <w:semiHidden/>
    <w:rsid w:val="00776772"/>
    <w:rPr>
      <w:rFonts w:cs="Times New Roman"/>
      <w:b/>
      <w:bCs/>
      <w:sz w:val="20"/>
      <w:szCs w:val="20"/>
    </w:rPr>
  </w:style>
  <w:style w:type="paragraph" w:styleId="Header">
    <w:name w:val="header"/>
    <w:basedOn w:val="Normal"/>
    <w:link w:val="HeaderChar"/>
    <w:uiPriority w:val="99"/>
    <w:unhideWhenUsed/>
    <w:rsid w:val="00776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72"/>
    <w:rPr>
      <w:rFonts w:cs="Times New Roman"/>
      <w:sz w:val="22"/>
    </w:rPr>
  </w:style>
  <w:style w:type="paragraph" w:styleId="Footer">
    <w:name w:val="footer"/>
    <w:basedOn w:val="Normal"/>
    <w:link w:val="FooterChar"/>
    <w:uiPriority w:val="99"/>
    <w:unhideWhenUsed/>
    <w:rsid w:val="00776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72"/>
    <w:rPr>
      <w:rFonts w:cs="Times New Roman"/>
      <w:sz w:val="22"/>
    </w:rPr>
  </w:style>
  <w:style w:type="paragraph" w:styleId="BalloonText">
    <w:name w:val="Balloon Text"/>
    <w:basedOn w:val="Normal"/>
    <w:link w:val="BalloonTextChar"/>
    <w:uiPriority w:val="99"/>
    <w:semiHidden/>
    <w:unhideWhenUsed/>
    <w:rsid w:val="00776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772"/>
    <w:rPr>
      <w:rFonts w:ascii="Segoe UI" w:hAnsi="Segoe UI" w:cs="Segoe UI"/>
      <w:sz w:val="18"/>
      <w:szCs w:val="18"/>
    </w:rPr>
  </w:style>
  <w:style w:type="character" w:styleId="Hyperlink">
    <w:name w:val="Hyperlink"/>
    <w:basedOn w:val="DefaultParagraphFont"/>
    <w:uiPriority w:val="99"/>
    <w:unhideWhenUsed/>
    <w:rsid w:val="00776772"/>
    <w:rPr>
      <w:color w:val="0563C1" w:themeColor="hyperlink"/>
      <w:u w:val="single"/>
    </w:rPr>
  </w:style>
  <w:style w:type="character" w:customStyle="1" w:styleId="UnresolvedMention">
    <w:name w:val="Unresolved Mention"/>
    <w:basedOn w:val="DefaultParagraphFont"/>
    <w:uiPriority w:val="99"/>
    <w:semiHidden/>
    <w:unhideWhenUsed/>
    <w:rsid w:val="00776772"/>
    <w:rPr>
      <w:color w:val="605E5C"/>
      <w:shd w:val="clear" w:color="auto" w:fill="E1DFDD"/>
    </w:rPr>
  </w:style>
  <w:style w:type="paragraph" w:customStyle="1" w:styleId="Default">
    <w:name w:val="Default"/>
    <w:rsid w:val="00776772"/>
    <w:pPr>
      <w:autoSpaceDE w:val="0"/>
      <w:autoSpaceDN w:val="0"/>
      <w:adjustRightInd w:val="0"/>
      <w:spacing w:after="0" w:line="240" w:lineRule="auto"/>
    </w:pPr>
    <w:rPr>
      <w:rFonts w:ascii="PIJBM C+ Charis SIL" w:hAnsi="PIJBM C+ Charis SIL" w:cs="PIJBM C+ Charis SIL"/>
      <w:color w:val="000000"/>
      <w:kern w:val="0"/>
      <w:lang w:bidi="fa-IR"/>
    </w:rPr>
  </w:style>
  <w:style w:type="character" w:styleId="FollowedHyperlink">
    <w:name w:val="FollowedHyperlink"/>
    <w:basedOn w:val="DefaultParagraphFont"/>
    <w:uiPriority w:val="99"/>
    <w:semiHidden/>
    <w:unhideWhenUsed/>
    <w:rsid w:val="00776772"/>
    <w:rPr>
      <w:color w:val="954F72" w:themeColor="followedHyperlink"/>
      <w:u w:val="single"/>
    </w:rPr>
  </w:style>
  <w:style w:type="character" w:styleId="PlaceholderText">
    <w:name w:val="Placeholder Text"/>
    <w:basedOn w:val="DefaultParagraphFont"/>
    <w:uiPriority w:val="99"/>
    <w:semiHidden/>
    <w:rsid w:val="00613723"/>
    <w:rPr>
      <w:color w:val="808080"/>
    </w:rPr>
  </w:style>
  <w:style w:type="character" w:customStyle="1" w:styleId="mord">
    <w:name w:val="mord"/>
    <w:basedOn w:val="DefaultParagraphFont"/>
    <w:rsid w:val="00DF5920"/>
  </w:style>
  <w:style w:type="character" w:customStyle="1" w:styleId="vlist-s">
    <w:name w:val="vlist-s"/>
    <w:basedOn w:val="DefaultParagraphFont"/>
    <w:rsid w:val="00DF5920"/>
  </w:style>
  <w:style w:type="character" w:customStyle="1" w:styleId="mpunct">
    <w:name w:val="mpunct"/>
    <w:basedOn w:val="DefaultParagraphFont"/>
    <w:rsid w:val="00DF5920"/>
  </w:style>
  <w:style w:type="character" w:customStyle="1" w:styleId="mrel">
    <w:name w:val="mrel"/>
    <w:basedOn w:val="DefaultParagraphFont"/>
    <w:rsid w:val="00DF5920"/>
  </w:style>
  <w:style w:type="character" w:customStyle="1" w:styleId="mopen">
    <w:name w:val="mopen"/>
    <w:basedOn w:val="DefaultParagraphFont"/>
    <w:rsid w:val="00DF5920"/>
  </w:style>
  <w:style w:type="character" w:customStyle="1" w:styleId="mclose">
    <w:name w:val="mclose"/>
    <w:basedOn w:val="DefaultParagraphFont"/>
    <w:rsid w:val="00DF5920"/>
  </w:style>
  <w:style w:type="character" w:customStyle="1" w:styleId="mbin">
    <w:name w:val="mbin"/>
    <w:basedOn w:val="DefaultParagraphFont"/>
    <w:rsid w:val="007772F5"/>
  </w:style>
  <w:style w:type="table" w:customStyle="1" w:styleId="TableGrid1">
    <w:name w:val="Table Grid1"/>
    <w:basedOn w:val="TableNormal"/>
    <w:next w:val="TableGrid"/>
    <w:uiPriority w:val="39"/>
    <w:rsid w:val="009C70FC"/>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82332">
      <w:bodyDiv w:val="1"/>
      <w:marLeft w:val="0"/>
      <w:marRight w:val="0"/>
      <w:marTop w:val="0"/>
      <w:marBottom w:val="0"/>
      <w:divBdr>
        <w:top w:val="none" w:sz="0" w:space="0" w:color="auto"/>
        <w:left w:val="none" w:sz="0" w:space="0" w:color="auto"/>
        <w:bottom w:val="none" w:sz="0" w:space="0" w:color="auto"/>
        <w:right w:val="none" w:sz="0" w:space="0" w:color="auto"/>
      </w:divBdr>
    </w:div>
    <w:div w:id="711736026">
      <w:bodyDiv w:val="1"/>
      <w:marLeft w:val="0"/>
      <w:marRight w:val="0"/>
      <w:marTop w:val="0"/>
      <w:marBottom w:val="0"/>
      <w:divBdr>
        <w:top w:val="none" w:sz="0" w:space="0" w:color="auto"/>
        <w:left w:val="none" w:sz="0" w:space="0" w:color="auto"/>
        <w:bottom w:val="none" w:sz="0" w:space="0" w:color="auto"/>
        <w:right w:val="none" w:sz="0" w:space="0" w:color="auto"/>
      </w:divBdr>
    </w:div>
    <w:div w:id="1313488347">
      <w:bodyDiv w:val="1"/>
      <w:marLeft w:val="0"/>
      <w:marRight w:val="0"/>
      <w:marTop w:val="0"/>
      <w:marBottom w:val="0"/>
      <w:divBdr>
        <w:top w:val="none" w:sz="0" w:space="0" w:color="auto"/>
        <w:left w:val="none" w:sz="0" w:space="0" w:color="auto"/>
        <w:bottom w:val="none" w:sz="0" w:space="0" w:color="auto"/>
        <w:right w:val="none" w:sz="0" w:space="0" w:color="auto"/>
      </w:divBdr>
    </w:div>
    <w:div w:id="1354453550">
      <w:bodyDiv w:val="1"/>
      <w:marLeft w:val="0"/>
      <w:marRight w:val="0"/>
      <w:marTop w:val="0"/>
      <w:marBottom w:val="0"/>
      <w:divBdr>
        <w:top w:val="none" w:sz="0" w:space="0" w:color="auto"/>
        <w:left w:val="none" w:sz="0" w:space="0" w:color="auto"/>
        <w:bottom w:val="none" w:sz="0" w:space="0" w:color="auto"/>
        <w:right w:val="none" w:sz="0" w:space="0" w:color="auto"/>
      </w:divBdr>
    </w:div>
    <w:div w:id="1572344658">
      <w:bodyDiv w:val="1"/>
      <w:marLeft w:val="0"/>
      <w:marRight w:val="0"/>
      <w:marTop w:val="0"/>
      <w:marBottom w:val="0"/>
      <w:divBdr>
        <w:top w:val="none" w:sz="0" w:space="0" w:color="auto"/>
        <w:left w:val="none" w:sz="0" w:space="0" w:color="auto"/>
        <w:bottom w:val="none" w:sz="0" w:space="0" w:color="auto"/>
        <w:right w:val="none" w:sz="0" w:space="0" w:color="auto"/>
      </w:divBdr>
    </w:div>
    <w:div w:id="1715931173">
      <w:bodyDiv w:val="1"/>
      <w:marLeft w:val="0"/>
      <w:marRight w:val="0"/>
      <w:marTop w:val="0"/>
      <w:marBottom w:val="0"/>
      <w:divBdr>
        <w:top w:val="none" w:sz="0" w:space="0" w:color="auto"/>
        <w:left w:val="none" w:sz="0" w:space="0" w:color="auto"/>
        <w:bottom w:val="none" w:sz="0" w:space="0" w:color="auto"/>
        <w:right w:val="none" w:sz="0" w:space="0" w:color="auto"/>
      </w:divBdr>
    </w:div>
    <w:div w:id="20625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ghaemi@iust.ac.ir"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34810-5911-48E7-B630-575813AF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18</Pages>
  <Words>5468</Words>
  <Characters>31171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bhmnz</dc:creator>
  <cp:keywords/>
  <dc:description/>
  <cp:lastModifiedBy>Hafez</cp:lastModifiedBy>
  <cp:revision>116</cp:revision>
  <dcterms:created xsi:type="dcterms:W3CDTF">2025-11-28T16:02:00Z</dcterms:created>
  <dcterms:modified xsi:type="dcterms:W3CDTF">2025-12-09T17:19:00Z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a09150f5-5a0b-4f15-9ef1-5e25e190cc40</vt:lpwstr>
  </property>
</Properties>
</file>