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2F7" w:rsidRDefault="00AF62F7" w:rsidP="00AF62F7">
      <w:pPr>
        <w:spacing w:line="276" w:lineRule="auto"/>
        <w:jc w:val="both"/>
        <w:rPr>
          <w:rFonts w:ascii="Times New Roman" w:hAnsi="Times New Roman" w:cs="Times New Roman"/>
          <w:b/>
          <w:bCs/>
          <w:color w:val="000000" w:themeColor="text1"/>
          <w:sz w:val="28"/>
          <w:szCs w:val="28"/>
        </w:rPr>
      </w:pPr>
      <w:r w:rsidRPr="00D25A02">
        <w:rPr>
          <w:rFonts w:ascii="Times New Roman" w:hAnsi="Times New Roman" w:cs="Times New Roman"/>
          <w:b/>
          <w:bCs/>
          <w:color w:val="000000" w:themeColor="text1"/>
          <w:sz w:val="28"/>
          <w:szCs w:val="28"/>
        </w:rPr>
        <w:t>Zn</w:t>
      </w:r>
      <w:r>
        <w:rPr>
          <w:rFonts w:ascii="Times New Roman" w:hAnsi="Times New Roman" w:cs="Times New Roman"/>
          <w:b/>
          <w:bCs/>
          <w:color w:val="000000" w:themeColor="text1"/>
          <w:sz w:val="28"/>
          <w:szCs w:val="28"/>
        </w:rPr>
        <w:t xml:space="preserve"> nanocomposite </w:t>
      </w:r>
      <w:r w:rsidRPr="00D25A02">
        <w:rPr>
          <w:rFonts w:ascii="Times New Roman" w:hAnsi="Times New Roman" w:cs="Times New Roman"/>
          <w:b/>
          <w:bCs/>
          <w:color w:val="000000" w:themeColor="text1"/>
          <w:sz w:val="28"/>
          <w:szCs w:val="28"/>
        </w:rPr>
        <w:t>Reducing Cadmium Toxicity and Accumulation in Lettuce</w:t>
      </w:r>
    </w:p>
    <w:p w:rsidR="00AF62F7" w:rsidRDefault="00AF62F7" w:rsidP="00AF62F7">
      <w:pPr>
        <w:spacing w:line="276" w:lineRule="auto"/>
        <w:jc w:val="both"/>
        <w:rPr>
          <w:rFonts w:ascii="Times New Roman" w:hAnsi="Times New Roman" w:cs="Times New Roman"/>
          <w:color w:val="000000" w:themeColor="text1"/>
          <w:sz w:val="24"/>
          <w:szCs w:val="24"/>
        </w:rPr>
      </w:pPr>
    </w:p>
    <w:p w:rsidR="00AF62F7" w:rsidRPr="00AF62F7" w:rsidRDefault="00AF62F7" w:rsidP="00AF62F7">
      <w:pPr>
        <w:spacing w:line="276" w:lineRule="auto"/>
        <w:jc w:val="both"/>
        <w:rPr>
          <w:rFonts w:ascii="Times New Roman" w:hAnsi="Times New Roman" w:cs="Times New Roman"/>
          <w:b/>
          <w:bCs/>
          <w:color w:val="000000" w:themeColor="text1"/>
          <w:sz w:val="24"/>
          <w:szCs w:val="24"/>
        </w:rPr>
      </w:pPr>
      <w:r w:rsidRPr="00AF62F7">
        <w:rPr>
          <w:rFonts w:ascii="Times New Roman" w:hAnsi="Times New Roman" w:cs="Times New Roman"/>
          <w:b/>
          <w:bCs/>
          <w:color w:val="000000" w:themeColor="text1"/>
          <w:sz w:val="24"/>
          <w:szCs w:val="24"/>
        </w:rPr>
        <w:t>Introduction</w:t>
      </w:r>
    </w:p>
    <w:p w:rsidR="00AF62F7" w:rsidRDefault="00AF62F7" w:rsidP="00AF62F7">
      <w:pPr>
        <w:spacing w:line="276" w:lineRule="auto"/>
        <w:jc w:val="both"/>
        <w:rPr>
          <w:rFonts w:ascii="Times New Roman" w:hAnsi="Times New Roman" w:cs="Times New Roman"/>
          <w:color w:val="000000" w:themeColor="text1"/>
          <w:sz w:val="24"/>
          <w:szCs w:val="24"/>
        </w:rPr>
      </w:pPr>
      <w:r w:rsidRPr="00D25A02">
        <w:rPr>
          <w:rFonts w:ascii="Times New Roman" w:hAnsi="Times New Roman" w:cs="Times New Roman"/>
          <w:color w:val="000000" w:themeColor="text1"/>
          <w:sz w:val="24"/>
          <w:szCs w:val="24"/>
        </w:rPr>
        <w:t xml:space="preserve">Cadmium (Cd) is a persistent toxic heavy metal linked to severe health issues, including organ damage, </w:t>
      </w:r>
      <w:proofErr w:type="spellStart"/>
      <w:r w:rsidRPr="00D25A02">
        <w:rPr>
          <w:rFonts w:ascii="Times New Roman" w:hAnsi="Times New Roman" w:cs="Times New Roman"/>
          <w:color w:val="000000" w:themeColor="text1"/>
          <w:sz w:val="24"/>
          <w:szCs w:val="24"/>
        </w:rPr>
        <w:t>osteomalacia</w:t>
      </w:r>
      <w:proofErr w:type="spellEnd"/>
      <w:r w:rsidRPr="00D25A02">
        <w:rPr>
          <w:rFonts w:ascii="Times New Roman" w:hAnsi="Times New Roman" w:cs="Times New Roman"/>
          <w:color w:val="000000" w:themeColor="text1"/>
          <w:sz w:val="24"/>
          <w:szCs w:val="24"/>
        </w:rPr>
        <w:t>, and carcinogenic effects (</w:t>
      </w:r>
      <w:r>
        <w:rPr>
          <w:rFonts w:ascii="Times New Roman" w:hAnsi="Times New Roman" w:cs="Times New Roman"/>
          <w:color w:val="000000" w:themeColor="text1"/>
          <w:sz w:val="24"/>
          <w:szCs w:val="24"/>
        </w:rPr>
        <w:t>…</w:t>
      </w:r>
      <w:r w:rsidRPr="00D25A02">
        <w:rPr>
          <w:rFonts w:ascii="Times New Roman" w:hAnsi="Times New Roman" w:cs="Times New Roman"/>
          <w:color w:val="000000" w:themeColor="text1"/>
          <w:sz w:val="24"/>
          <w:szCs w:val="24"/>
        </w:rPr>
        <w:t>). The primary human exposure route is through the consumption of Cd-contaminated edible plants (</w:t>
      </w:r>
      <w:r>
        <w:rPr>
          <w:rFonts w:ascii="Times New Roman" w:hAnsi="Times New Roman" w:cs="Times New Roman"/>
          <w:color w:val="000000" w:themeColor="text1"/>
          <w:sz w:val="24"/>
          <w:szCs w:val="24"/>
        </w:rPr>
        <w:t>.</w:t>
      </w:r>
      <w:r w:rsidRPr="00D25A02">
        <w:rPr>
          <w:rFonts w:ascii="Times New Roman" w:hAnsi="Times New Roman" w:cs="Times New Roman"/>
          <w:color w:val="000000" w:themeColor="text1"/>
          <w:sz w:val="24"/>
          <w:szCs w:val="24"/>
        </w:rPr>
        <w:t>). In plants, Cd disrupts growth, induces necrosis, and impairs photosynthesis by reducing carbon fixation and chlorophyll content (</w:t>
      </w:r>
      <w:r>
        <w:rPr>
          <w:rFonts w:ascii="Times New Roman" w:hAnsi="Times New Roman" w:cs="Times New Roman"/>
          <w:color w:val="000000" w:themeColor="text1"/>
          <w:sz w:val="24"/>
          <w:szCs w:val="24"/>
        </w:rPr>
        <w:t>.</w:t>
      </w:r>
      <w:r w:rsidRPr="00D25A02">
        <w:rPr>
          <w:rFonts w:ascii="Times New Roman" w:hAnsi="Times New Roman" w:cs="Times New Roman"/>
          <w:color w:val="000000" w:themeColor="text1"/>
          <w:sz w:val="24"/>
          <w:szCs w:val="24"/>
        </w:rPr>
        <w:t>). Cd exposure also triggers osmotic stress, ROS overproduction, and nutrient imbalances, particularly affecting iron (Fe) and zinc (Zn) uptake and transport mechanisms (</w:t>
      </w:r>
      <w:r>
        <w:rPr>
          <w:rFonts w:ascii="Times New Roman" w:hAnsi="Times New Roman" w:cs="Times New Roman"/>
          <w:color w:val="000000" w:themeColor="text1"/>
          <w:sz w:val="24"/>
          <w:szCs w:val="24"/>
        </w:rPr>
        <w:t>.</w:t>
      </w:r>
      <w:r w:rsidRPr="00D25A02">
        <w:rPr>
          <w:rFonts w:ascii="Times New Roman" w:hAnsi="Times New Roman" w:cs="Times New Roman"/>
          <w:color w:val="000000" w:themeColor="text1"/>
          <w:sz w:val="24"/>
          <w:szCs w:val="24"/>
        </w:rPr>
        <w:t xml:space="preserve">).  Consequently, the uptake of essential elements </w:t>
      </w:r>
      <w:proofErr w:type="gramStart"/>
      <w:r w:rsidRPr="00D25A02">
        <w:rPr>
          <w:rFonts w:ascii="Times New Roman" w:hAnsi="Times New Roman" w:cs="Times New Roman"/>
          <w:color w:val="000000" w:themeColor="text1"/>
          <w:sz w:val="24"/>
          <w:szCs w:val="24"/>
        </w:rPr>
        <w:t>is disrupted</w:t>
      </w:r>
      <w:proofErr w:type="gramEnd"/>
      <w:r w:rsidRPr="00D25A02">
        <w:rPr>
          <w:rFonts w:ascii="Times New Roman" w:hAnsi="Times New Roman" w:cs="Times New Roman"/>
          <w:color w:val="000000" w:themeColor="text1"/>
          <w:sz w:val="24"/>
          <w:szCs w:val="24"/>
        </w:rPr>
        <w:t>, which impairs the accumulation of these minerals and, ultimately, inhibits the growth of plants (</w:t>
      </w:r>
      <w:r>
        <w:rPr>
          <w:rFonts w:ascii="Times New Roman" w:hAnsi="Times New Roman" w:cs="Times New Roman"/>
          <w:color w:val="000000" w:themeColor="text1"/>
          <w:sz w:val="24"/>
          <w:szCs w:val="24"/>
        </w:rPr>
        <w:t>.</w:t>
      </w:r>
      <w:r w:rsidRPr="00D25A02">
        <w:rPr>
          <w:rFonts w:ascii="Times New Roman" w:hAnsi="Times New Roman" w:cs="Times New Roman"/>
          <w:color w:val="000000" w:themeColor="text1"/>
          <w:sz w:val="24"/>
          <w:szCs w:val="24"/>
        </w:rPr>
        <w:t>). Therefore, effective Cd removal is crucial; however, conventional methods like ion exchange and membrane separation are significant financial and technical challenges (</w:t>
      </w:r>
      <w:r>
        <w:rPr>
          <w:rFonts w:ascii="Times New Roman" w:hAnsi="Times New Roman" w:cs="Times New Roman"/>
          <w:color w:val="000000" w:themeColor="text1"/>
          <w:sz w:val="24"/>
          <w:szCs w:val="24"/>
        </w:rPr>
        <w:t>.</w:t>
      </w:r>
      <w:r w:rsidRPr="00D25A02">
        <w:rPr>
          <w:rFonts w:ascii="Times New Roman" w:hAnsi="Times New Roman" w:cs="Times New Roman"/>
          <w:color w:val="000000" w:themeColor="text1"/>
          <w:sz w:val="24"/>
          <w:szCs w:val="24"/>
        </w:rPr>
        <w:t xml:space="preserve">). </w:t>
      </w:r>
    </w:p>
    <w:p w:rsidR="00AF62F7" w:rsidRPr="00D25A02" w:rsidRDefault="00AF62F7" w:rsidP="008A1F0F">
      <w:pPr>
        <w:spacing w:line="276" w:lineRule="auto"/>
        <w:jc w:val="both"/>
        <w:rPr>
          <w:rFonts w:ascii="Times New Roman" w:hAnsi="Times New Roman" w:cs="Times New Roman"/>
          <w:color w:val="000000" w:themeColor="text1"/>
          <w:sz w:val="24"/>
          <w:szCs w:val="24"/>
        </w:rPr>
      </w:pPr>
      <w:r w:rsidRPr="00D25A02">
        <w:rPr>
          <w:rFonts w:ascii="Times New Roman" w:hAnsi="Times New Roman" w:cs="Times New Roman"/>
          <w:color w:val="000000" w:themeColor="text1"/>
          <w:sz w:val="24"/>
          <w:szCs w:val="24"/>
        </w:rPr>
        <w:t xml:space="preserve">Nanomaterials represent a novel category of materials that </w:t>
      </w:r>
      <w:proofErr w:type="gramStart"/>
      <w:r w:rsidRPr="00D25A02">
        <w:rPr>
          <w:rFonts w:ascii="Times New Roman" w:hAnsi="Times New Roman" w:cs="Times New Roman"/>
          <w:color w:val="000000" w:themeColor="text1"/>
          <w:sz w:val="24"/>
          <w:szCs w:val="24"/>
        </w:rPr>
        <w:t>are increasingly applied</w:t>
      </w:r>
      <w:proofErr w:type="gramEnd"/>
      <w:r w:rsidRPr="00D25A02">
        <w:rPr>
          <w:rFonts w:ascii="Times New Roman" w:hAnsi="Times New Roman" w:cs="Times New Roman"/>
          <w:color w:val="000000" w:themeColor="text1"/>
          <w:sz w:val="24"/>
          <w:szCs w:val="24"/>
        </w:rPr>
        <w:t xml:space="preserve"> in agricultural studies (</w:t>
      </w:r>
      <w:r>
        <w:rPr>
          <w:rFonts w:ascii="Times New Roman" w:hAnsi="Times New Roman" w:cs="Times New Roman"/>
          <w:color w:val="000000" w:themeColor="text1"/>
          <w:sz w:val="24"/>
          <w:szCs w:val="24"/>
        </w:rPr>
        <w:t>.</w:t>
      </w:r>
      <w:r w:rsidRPr="00D25A02">
        <w:rPr>
          <w:rFonts w:ascii="Times New Roman" w:hAnsi="Times New Roman" w:cs="Times New Roman"/>
          <w:color w:val="000000" w:themeColor="text1"/>
          <w:sz w:val="24"/>
          <w:szCs w:val="24"/>
        </w:rPr>
        <w:t xml:space="preserve">). Over the past decades, an abundance of NPs </w:t>
      </w:r>
      <w:proofErr w:type="gramStart"/>
      <w:r w:rsidRPr="00D25A02">
        <w:rPr>
          <w:rFonts w:ascii="Times New Roman" w:hAnsi="Times New Roman" w:cs="Times New Roman"/>
          <w:color w:val="000000" w:themeColor="text1"/>
          <w:sz w:val="24"/>
          <w:szCs w:val="24"/>
        </w:rPr>
        <w:t>has been manufactured</w:t>
      </w:r>
      <w:proofErr w:type="gramEnd"/>
      <w:r w:rsidRPr="00D25A02">
        <w:rPr>
          <w:rFonts w:ascii="Times New Roman" w:hAnsi="Times New Roman" w:cs="Times New Roman"/>
          <w:color w:val="000000" w:themeColor="text1"/>
          <w:sz w:val="24"/>
          <w:szCs w:val="24"/>
        </w:rPr>
        <w:t xml:space="preserve"> using diverse procedures and employed for environmental uses such as identification of enduring pollutants, and remediation of soil/ aqueous environments (</w:t>
      </w:r>
      <w:r>
        <w:rPr>
          <w:rFonts w:ascii="Times New Roman" w:hAnsi="Times New Roman" w:cs="Times New Roman"/>
          <w:color w:val="000000" w:themeColor="text1"/>
          <w:sz w:val="24"/>
          <w:szCs w:val="24"/>
        </w:rPr>
        <w:t>.</w:t>
      </w:r>
      <w:r w:rsidRPr="00D25A0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25A02">
        <w:rPr>
          <w:rFonts w:ascii="Times New Roman" w:hAnsi="Times New Roman" w:cs="Times New Roman"/>
          <w:color w:val="000000" w:themeColor="text1"/>
          <w:sz w:val="24"/>
          <w:szCs w:val="24"/>
        </w:rPr>
        <w:t xml:space="preserve">Recently, NPs have emerged as a novel strategy for directly ameliorate heavy metal stress and functioning as </w:t>
      </w:r>
      <w:proofErr w:type="spellStart"/>
      <w:r w:rsidRPr="00D25A02">
        <w:rPr>
          <w:rFonts w:ascii="Times New Roman" w:hAnsi="Times New Roman" w:cs="Times New Roman"/>
          <w:color w:val="000000" w:themeColor="text1"/>
          <w:sz w:val="24"/>
          <w:szCs w:val="24"/>
        </w:rPr>
        <w:t>nano</w:t>
      </w:r>
      <w:proofErr w:type="spellEnd"/>
      <w:r w:rsidRPr="00D25A02">
        <w:rPr>
          <w:rFonts w:ascii="Times New Roman" w:hAnsi="Times New Roman" w:cs="Times New Roman"/>
          <w:color w:val="000000" w:themeColor="text1"/>
          <w:sz w:val="24"/>
          <w:szCs w:val="24"/>
        </w:rPr>
        <w:t>-fertilizers. Studies on various plant species have emphasized the significance of nanotech innovations for sustainable agriculture, particularly in enhancing resilience against environmental stressors like heavy metals (</w:t>
      </w:r>
      <w:r>
        <w:rPr>
          <w:rFonts w:ascii="Times New Roman" w:hAnsi="Times New Roman" w:cs="Times New Roman"/>
          <w:color w:val="000000" w:themeColor="text1"/>
          <w:sz w:val="24"/>
          <w:szCs w:val="24"/>
        </w:rPr>
        <w:t>.</w:t>
      </w:r>
      <w:r w:rsidRPr="00D25A02">
        <w:rPr>
          <w:rFonts w:ascii="Times New Roman" w:hAnsi="Times New Roman" w:cs="Times New Roman"/>
          <w:color w:val="000000" w:themeColor="text1"/>
          <w:sz w:val="24"/>
          <w:szCs w:val="24"/>
        </w:rPr>
        <w:t>). Among all engineered NPs, Zn NPs are notable for their affordability and accessibility, ranking as the fourth most prevalent globally across spanning industries from rubber, paints, and plastics to glass, ceramics, cement, pigments, agriculture, food additives, and batteries (</w:t>
      </w:r>
      <w:r>
        <w:rPr>
          <w:rFonts w:ascii="Times New Roman" w:hAnsi="Times New Roman" w:cs="Times New Roman"/>
          <w:color w:val="000000" w:themeColor="text1"/>
          <w:sz w:val="24"/>
          <w:szCs w:val="24"/>
        </w:rPr>
        <w:t>..</w:t>
      </w:r>
      <w:r w:rsidRPr="00D25A02">
        <w:rPr>
          <w:rFonts w:ascii="Times New Roman" w:hAnsi="Times New Roman" w:cs="Times New Roman"/>
          <w:color w:val="000000" w:themeColor="text1"/>
          <w:sz w:val="24"/>
          <w:szCs w:val="24"/>
        </w:rPr>
        <w:t>). Notably, utilizing Zn nanostructures has gained significant attention in agriculture, offering the potential to supply up to eighty percent of Zn requirements in edible leafy plants (</w:t>
      </w:r>
      <w:proofErr w:type="gramStart"/>
      <w:r>
        <w:rPr>
          <w:rFonts w:ascii="Times New Roman" w:hAnsi="Times New Roman" w:cs="Times New Roman"/>
          <w:color w:val="000000" w:themeColor="text1"/>
          <w:sz w:val="24"/>
          <w:szCs w:val="24"/>
        </w:rPr>
        <w:t>..</w:t>
      </w:r>
      <w:r w:rsidRPr="00D25A02">
        <w:rPr>
          <w:rFonts w:ascii="Times New Roman" w:hAnsi="Times New Roman" w:cs="Times New Roman"/>
          <w:color w:val="000000" w:themeColor="text1"/>
          <w:sz w:val="24"/>
          <w:szCs w:val="24"/>
        </w:rPr>
        <w:t>)</w:t>
      </w:r>
      <w:proofErr w:type="gramEnd"/>
      <w:r w:rsidRPr="00D25A02">
        <w:rPr>
          <w:rFonts w:ascii="Times New Roman" w:hAnsi="Times New Roman" w:cs="Times New Roman"/>
          <w:color w:val="000000" w:themeColor="text1"/>
          <w:sz w:val="24"/>
          <w:szCs w:val="24"/>
        </w:rPr>
        <w:t>. Zn NPs have also demonstrated beneficial influence on plant via stimulating growth and augmenting essential element uptake (</w:t>
      </w:r>
      <w:r>
        <w:rPr>
          <w:rFonts w:ascii="Times New Roman" w:hAnsi="Times New Roman" w:cs="Times New Roman"/>
          <w:color w:val="000000" w:themeColor="text1"/>
          <w:sz w:val="24"/>
          <w:szCs w:val="24"/>
        </w:rPr>
        <w:t>.</w:t>
      </w:r>
      <w:r w:rsidRPr="00D25A02">
        <w:rPr>
          <w:rFonts w:ascii="Times New Roman" w:hAnsi="Times New Roman" w:cs="Times New Roman"/>
          <w:color w:val="000000" w:themeColor="text1"/>
          <w:sz w:val="24"/>
          <w:szCs w:val="24"/>
        </w:rPr>
        <w:t>1). Moreover, Zn NPs mitigate oxidative damage caused by salt stress, owing to their high surface area and strong adsorption capabilities, enabling the sequestration of heavy metal ions (</w:t>
      </w:r>
      <w:r w:rsidR="008A1F0F">
        <w:rPr>
          <w:rFonts w:ascii="Times New Roman" w:hAnsi="Times New Roman" w:cs="Times New Roman"/>
          <w:color w:val="000000" w:themeColor="text1"/>
          <w:sz w:val="24"/>
          <w:szCs w:val="24"/>
        </w:rPr>
        <w:t>.).</w:t>
      </w:r>
    </w:p>
    <w:p w:rsidR="00AF62F7" w:rsidRPr="00D25A02" w:rsidRDefault="00AF62F7" w:rsidP="008A1F0F">
      <w:pPr>
        <w:spacing w:line="276" w:lineRule="auto"/>
        <w:jc w:val="both"/>
        <w:rPr>
          <w:rFonts w:ascii="Times New Roman" w:hAnsi="Times New Roman" w:cs="Times New Roman"/>
          <w:color w:val="000000" w:themeColor="text1"/>
          <w:sz w:val="24"/>
          <w:szCs w:val="24"/>
        </w:rPr>
      </w:pPr>
      <w:r w:rsidRPr="00D25A02">
        <w:rPr>
          <w:rFonts w:ascii="Times New Roman" w:hAnsi="Times New Roman" w:cs="Times New Roman"/>
          <w:color w:val="000000" w:themeColor="text1"/>
          <w:sz w:val="24"/>
          <w:szCs w:val="24"/>
        </w:rPr>
        <w:t xml:space="preserve">Research has shown that Zn NPs can alleviate cadmium toxicity symptoms in lettuce seedlings, enhancing growth through increased biomass production and elevated oxidative </w:t>
      </w:r>
      <w:proofErr w:type="gramStart"/>
      <w:r w:rsidRPr="00D25A02">
        <w:rPr>
          <w:rFonts w:ascii="Times New Roman" w:hAnsi="Times New Roman" w:cs="Times New Roman"/>
          <w:color w:val="000000" w:themeColor="text1"/>
          <w:sz w:val="24"/>
          <w:szCs w:val="24"/>
        </w:rPr>
        <w:t>stress mitigation enzyme function (</w:t>
      </w:r>
      <w:r w:rsidR="008A1F0F">
        <w:rPr>
          <w:rFonts w:ascii="Times New Roman" w:hAnsi="Times New Roman" w:cs="Times New Roman"/>
          <w:color w:val="000000" w:themeColor="text1"/>
          <w:sz w:val="24"/>
          <w:szCs w:val="24"/>
        </w:rPr>
        <w:t>.)</w:t>
      </w:r>
      <w:proofErr w:type="gramEnd"/>
      <w:r w:rsidRPr="00D25A02">
        <w:rPr>
          <w:rFonts w:ascii="Times New Roman" w:hAnsi="Times New Roman" w:cs="Times New Roman"/>
          <w:color w:val="000000" w:themeColor="text1"/>
          <w:sz w:val="24"/>
          <w:szCs w:val="24"/>
        </w:rPr>
        <w:t xml:space="preserve">.  </w:t>
      </w:r>
    </w:p>
    <w:p w:rsidR="00AF62F7" w:rsidRDefault="00AF62F7" w:rsidP="008A1F0F">
      <w:pPr>
        <w:spacing w:line="276" w:lineRule="auto"/>
        <w:jc w:val="both"/>
        <w:rPr>
          <w:rFonts w:ascii="Times New Roman" w:hAnsi="Times New Roman" w:cs="Times New Roman"/>
          <w:color w:val="000000" w:themeColor="text1"/>
          <w:sz w:val="24"/>
          <w:szCs w:val="24"/>
        </w:rPr>
      </w:pPr>
      <w:r w:rsidRPr="00D25A02">
        <w:rPr>
          <w:rFonts w:ascii="Times New Roman" w:hAnsi="Times New Roman" w:cs="Times New Roman"/>
          <w:color w:val="000000" w:themeColor="text1"/>
          <w:sz w:val="24"/>
          <w:szCs w:val="24"/>
        </w:rPr>
        <w:t>In this study, we investigate, for the first time, the effects of a novel Zn</w:t>
      </w:r>
      <w:r w:rsidR="008A1F0F">
        <w:rPr>
          <w:rFonts w:ascii="Times New Roman" w:hAnsi="Times New Roman" w:cs="Times New Roman"/>
          <w:color w:val="000000" w:themeColor="text1"/>
          <w:sz w:val="24"/>
          <w:szCs w:val="24"/>
        </w:rPr>
        <w:t xml:space="preserve"> </w:t>
      </w:r>
      <w:proofErr w:type="gramStart"/>
      <w:r w:rsidR="008A1F0F">
        <w:rPr>
          <w:rFonts w:ascii="Times New Roman" w:hAnsi="Times New Roman" w:cs="Times New Roman"/>
          <w:color w:val="000000" w:themeColor="text1"/>
          <w:sz w:val="24"/>
          <w:szCs w:val="24"/>
        </w:rPr>
        <w:t xml:space="preserve">nanocomposite </w:t>
      </w:r>
      <w:r w:rsidRPr="00D25A02">
        <w:rPr>
          <w:rFonts w:ascii="Times New Roman" w:hAnsi="Times New Roman" w:cs="Times New Roman"/>
          <w:color w:val="000000" w:themeColor="text1"/>
          <w:sz w:val="24"/>
          <w:szCs w:val="24"/>
        </w:rPr>
        <w:t xml:space="preserve"> on</w:t>
      </w:r>
      <w:proofErr w:type="gramEnd"/>
      <w:r w:rsidRPr="00D25A02">
        <w:rPr>
          <w:rFonts w:ascii="Times New Roman" w:hAnsi="Times New Roman" w:cs="Times New Roman"/>
          <w:color w:val="000000" w:themeColor="text1"/>
          <w:sz w:val="24"/>
          <w:szCs w:val="24"/>
        </w:rPr>
        <w:t xml:space="preserve"> increasing growth and reducing Cd accumulation in lettuce. The results of the current study provide a low-cost, sustainable approach to counteract the harmful impacts of Cd exposure in hydroponic systems, and bring new clarity to the application of </w:t>
      </w:r>
      <w:r w:rsidR="008A1F0F" w:rsidRPr="00D25A02">
        <w:rPr>
          <w:rFonts w:ascii="Times New Roman" w:hAnsi="Times New Roman" w:cs="Times New Roman"/>
          <w:color w:val="000000" w:themeColor="text1"/>
          <w:sz w:val="24"/>
          <w:szCs w:val="24"/>
        </w:rPr>
        <w:t>Zn</w:t>
      </w:r>
      <w:r w:rsidR="008A1F0F">
        <w:rPr>
          <w:rFonts w:ascii="Times New Roman" w:hAnsi="Times New Roman" w:cs="Times New Roman"/>
          <w:color w:val="000000" w:themeColor="text1"/>
          <w:sz w:val="24"/>
          <w:szCs w:val="24"/>
        </w:rPr>
        <w:t xml:space="preserve"> </w:t>
      </w:r>
      <w:proofErr w:type="gramStart"/>
      <w:r w:rsidR="008A1F0F">
        <w:rPr>
          <w:rFonts w:ascii="Times New Roman" w:hAnsi="Times New Roman" w:cs="Times New Roman"/>
          <w:color w:val="000000" w:themeColor="text1"/>
          <w:sz w:val="24"/>
          <w:szCs w:val="24"/>
        </w:rPr>
        <w:t xml:space="preserve">nanocomposite </w:t>
      </w:r>
      <w:r w:rsidR="008A1F0F" w:rsidRPr="00D25A02">
        <w:rPr>
          <w:rFonts w:ascii="Times New Roman" w:hAnsi="Times New Roman" w:cs="Times New Roman"/>
          <w:color w:val="000000" w:themeColor="text1"/>
          <w:sz w:val="24"/>
          <w:szCs w:val="24"/>
        </w:rPr>
        <w:t xml:space="preserve"> </w:t>
      </w:r>
      <w:r w:rsidRPr="00D25A02">
        <w:rPr>
          <w:rFonts w:ascii="Times New Roman" w:hAnsi="Times New Roman" w:cs="Times New Roman"/>
          <w:color w:val="000000" w:themeColor="text1"/>
          <w:sz w:val="24"/>
          <w:szCs w:val="24"/>
        </w:rPr>
        <w:t>for</w:t>
      </w:r>
      <w:proofErr w:type="gramEnd"/>
      <w:r w:rsidRPr="00D25A02">
        <w:rPr>
          <w:rFonts w:ascii="Times New Roman" w:hAnsi="Times New Roman" w:cs="Times New Roman"/>
          <w:color w:val="000000" w:themeColor="text1"/>
          <w:sz w:val="24"/>
          <w:szCs w:val="24"/>
        </w:rPr>
        <w:t xml:space="preserve"> enhancing growth and mitigating Cd accumulation in leafy green vegetables. </w:t>
      </w:r>
    </w:p>
    <w:p w:rsidR="008A1F0F" w:rsidRDefault="008A1F0F" w:rsidP="008A1F0F">
      <w:pPr>
        <w:spacing w:line="276" w:lineRule="auto"/>
        <w:jc w:val="both"/>
        <w:rPr>
          <w:rFonts w:ascii="Times New Roman" w:hAnsi="Times New Roman" w:cs="Times New Roman"/>
          <w:color w:val="000000" w:themeColor="text1"/>
          <w:sz w:val="24"/>
          <w:szCs w:val="24"/>
        </w:rPr>
      </w:pPr>
    </w:p>
    <w:p w:rsidR="008A1F0F" w:rsidRPr="00D25A02" w:rsidRDefault="008A1F0F" w:rsidP="008A1F0F">
      <w:pPr>
        <w:spacing w:line="276" w:lineRule="auto"/>
        <w:jc w:val="both"/>
        <w:rPr>
          <w:rFonts w:ascii="Times New Roman" w:hAnsi="Times New Roman" w:cs="Times New Roman"/>
          <w:b/>
          <w:bCs/>
          <w:color w:val="000000" w:themeColor="text1"/>
          <w:sz w:val="24"/>
          <w:szCs w:val="24"/>
        </w:rPr>
      </w:pPr>
      <w:r w:rsidRPr="00D25A02">
        <w:rPr>
          <w:rFonts w:ascii="Times New Roman" w:hAnsi="Times New Roman" w:cs="Times New Roman"/>
          <w:b/>
          <w:bCs/>
          <w:color w:val="000000" w:themeColor="text1"/>
          <w:sz w:val="24"/>
          <w:szCs w:val="24"/>
        </w:rPr>
        <w:lastRenderedPageBreak/>
        <w:t>Plant material and treatments</w:t>
      </w:r>
    </w:p>
    <w:p w:rsidR="008A1F0F" w:rsidRDefault="007D5AD9" w:rsidP="008A1F0F">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seed germination, lettuce </w:t>
      </w:r>
      <w:proofErr w:type="gramStart"/>
      <w:r w:rsidR="008A1F0F" w:rsidRPr="00D25A02">
        <w:rPr>
          <w:rFonts w:ascii="Times New Roman" w:hAnsi="Times New Roman" w:cs="Times New Roman"/>
          <w:color w:val="000000" w:themeColor="text1"/>
          <w:sz w:val="24"/>
          <w:szCs w:val="24"/>
        </w:rPr>
        <w:t>was sown</w:t>
      </w:r>
      <w:proofErr w:type="gramEnd"/>
      <w:r w:rsidR="008A1F0F" w:rsidRPr="00D25A02">
        <w:rPr>
          <w:rFonts w:ascii="Times New Roman" w:hAnsi="Times New Roman" w:cs="Times New Roman"/>
          <w:color w:val="000000" w:themeColor="text1"/>
          <w:sz w:val="24"/>
          <w:szCs w:val="24"/>
        </w:rPr>
        <w:t xml:space="preserve"> in experimental pots containing perlite, in an environmentally controlled growth chamber. Subsequently, uniform seedlings </w:t>
      </w:r>
      <w:proofErr w:type="gramStart"/>
      <w:r w:rsidR="008A1F0F" w:rsidRPr="00D25A02">
        <w:rPr>
          <w:rFonts w:ascii="Times New Roman" w:hAnsi="Times New Roman" w:cs="Times New Roman"/>
          <w:color w:val="000000" w:themeColor="text1"/>
          <w:sz w:val="24"/>
          <w:szCs w:val="24"/>
        </w:rPr>
        <w:t>were transferred</w:t>
      </w:r>
      <w:proofErr w:type="gramEnd"/>
      <w:r w:rsidR="008A1F0F" w:rsidRPr="00D25A02">
        <w:rPr>
          <w:rFonts w:ascii="Times New Roman" w:hAnsi="Times New Roman" w:cs="Times New Roman"/>
          <w:color w:val="000000" w:themeColor="text1"/>
          <w:sz w:val="24"/>
          <w:szCs w:val="24"/>
        </w:rPr>
        <w:t xml:space="preserve"> to half-liter hydroponic pots containing an amended nutrient solution (</w:t>
      </w:r>
      <w:r w:rsidR="008A1F0F">
        <w:rPr>
          <w:rFonts w:ascii="Times New Roman" w:hAnsi="Times New Roman" w:cs="Times New Roman"/>
          <w:color w:val="000000" w:themeColor="text1"/>
          <w:sz w:val="24"/>
          <w:szCs w:val="24"/>
        </w:rPr>
        <w:t>.</w:t>
      </w:r>
      <w:r w:rsidR="008A1F0F" w:rsidRPr="00D25A02">
        <w:rPr>
          <w:rFonts w:ascii="Times New Roman" w:hAnsi="Times New Roman" w:cs="Times New Roman"/>
          <w:color w:val="000000" w:themeColor="text1"/>
          <w:sz w:val="24"/>
          <w:szCs w:val="24"/>
        </w:rPr>
        <w:t xml:space="preserve">). </w:t>
      </w:r>
      <w:proofErr w:type="gramStart"/>
      <w:r w:rsidR="008A1F0F" w:rsidRPr="00D25A02">
        <w:rPr>
          <w:rFonts w:ascii="Times New Roman" w:hAnsi="Times New Roman" w:cs="Times New Roman"/>
          <w:color w:val="000000" w:themeColor="text1"/>
          <w:sz w:val="24"/>
          <w:szCs w:val="24"/>
        </w:rPr>
        <w:t>After a duration of 5 days of hydroponic cultivation, the plant seedlings were subjected to the specified treatments for an additional 14 days, encompassing: 1) control (nutrient solution only); 2) nutrient solution + 20 mg/L Zn</w:t>
      </w:r>
      <w:r w:rsidR="008A1F0F">
        <w:rPr>
          <w:rFonts w:ascii="Times New Roman" w:hAnsi="Times New Roman" w:cs="Times New Roman"/>
          <w:color w:val="000000" w:themeColor="text1"/>
          <w:sz w:val="24"/>
          <w:szCs w:val="24"/>
        </w:rPr>
        <w:t xml:space="preserve"> nanocomposite </w:t>
      </w:r>
      <w:r w:rsidR="008A1F0F" w:rsidRPr="00D25A02">
        <w:rPr>
          <w:rFonts w:ascii="Times New Roman" w:hAnsi="Times New Roman" w:cs="Times New Roman"/>
          <w:color w:val="000000" w:themeColor="text1"/>
          <w:sz w:val="24"/>
          <w:szCs w:val="24"/>
        </w:rPr>
        <w:t>; 3) nutrient solution + 40 mg/L Zn</w:t>
      </w:r>
      <w:r w:rsidR="008A1F0F">
        <w:rPr>
          <w:rFonts w:ascii="Times New Roman" w:hAnsi="Times New Roman" w:cs="Times New Roman"/>
          <w:color w:val="000000" w:themeColor="text1"/>
          <w:sz w:val="24"/>
          <w:szCs w:val="24"/>
        </w:rPr>
        <w:t xml:space="preserve"> nanocomposite </w:t>
      </w:r>
      <w:r w:rsidR="008A1F0F" w:rsidRPr="00D25A02">
        <w:rPr>
          <w:rFonts w:ascii="Times New Roman" w:hAnsi="Times New Roman" w:cs="Times New Roman"/>
          <w:color w:val="000000" w:themeColor="text1"/>
          <w:sz w:val="24"/>
          <w:szCs w:val="24"/>
        </w:rPr>
        <w:t>; 4) 18 mg/L Cd; 5) 18 mg/L Cd + 20 mg/L Zn</w:t>
      </w:r>
      <w:r w:rsidR="008A1F0F">
        <w:rPr>
          <w:rFonts w:ascii="Times New Roman" w:hAnsi="Times New Roman" w:cs="Times New Roman"/>
          <w:color w:val="000000" w:themeColor="text1"/>
          <w:sz w:val="24"/>
          <w:szCs w:val="24"/>
        </w:rPr>
        <w:t xml:space="preserve"> nanocomposite</w:t>
      </w:r>
      <w:r w:rsidR="008A1F0F" w:rsidRPr="00D25A02">
        <w:rPr>
          <w:rFonts w:ascii="Times New Roman" w:hAnsi="Times New Roman" w:cs="Times New Roman"/>
          <w:color w:val="000000" w:themeColor="text1"/>
          <w:sz w:val="24"/>
          <w:szCs w:val="24"/>
        </w:rPr>
        <w:t>; 6) 18 mg/L Cd + 20 mg/L Zn</w:t>
      </w:r>
      <w:r w:rsidR="008A1F0F">
        <w:rPr>
          <w:rFonts w:ascii="Times New Roman" w:hAnsi="Times New Roman" w:cs="Times New Roman"/>
          <w:color w:val="000000" w:themeColor="text1"/>
          <w:sz w:val="24"/>
          <w:szCs w:val="24"/>
        </w:rPr>
        <w:t xml:space="preserve"> nanocomposite </w:t>
      </w:r>
      <w:r w:rsidR="008A1F0F" w:rsidRPr="00D25A02">
        <w:rPr>
          <w:rFonts w:ascii="Times New Roman" w:hAnsi="Times New Roman" w:cs="Times New Roman"/>
          <w:color w:val="000000" w:themeColor="text1"/>
          <w:sz w:val="24"/>
          <w:szCs w:val="24"/>
        </w:rPr>
        <w:t>.</w:t>
      </w:r>
      <w:proofErr w:type="gramEnd"/>
      <w:r w:rsidR="008A1F0F" w:rsidRPr="00D25A02">
        <w:rPr>
          <w:rFonts w:ascii="Times New Roman" w:hAnsi="Times New Roman" w:cs="Times New Roman"/>
          <w:color w:val="000000" w:themeColor="text1"/>
          <w:sz w:val="24"/>
          <w:szCs w:val="24"/>
        </w:rPr>
        <w:t xml:space="preserve"> Following a treatment duration of 14 days, the plants underwent </w:t>
      </w:r>
      <w:proofErr w:type="gramStart"/>
      <w:r w:rsidR="008A1F0F" w:rsidRPr="00D25A02">
        <w:rPr>
          <w:rFonts w:ascii="Times New Roman" w:hAnsi="Times New Roman" w:cs="Times New Roman"/>
          <w:color w:val="000000" w:themeColor="text1"/>
          <w:sz w:val="24"/>
          <w:szCs w:val="24"/>
        </w:rPr>
        <w:t>harvesting,</w:t>
      </w:r>
      <w:proofErr w:type="gramEnd"/>
      <w:r w:rsidR="008A1F0F" w:rsidRPr="00D25A02">
        <w:rPr>
          <w:rFonts w:ascii="Times New Roman" w:hAnsi="Times New Roman" w:cs="Times New Roman"/>
          <w:color w:val="000000" w:themeColor="text1"/>
          <w:sz w:val="24"/>
          <w:szCs w:val="24"/>
        </w:rPr>
        <w:t xml:space="preserve"> and the separation of root and shoot biomass was conducted for len</w:t>
      </w:r>
      <w:r w:rsidR="008A1F0F">
        <w:rPr>
          <w:rFonts w:ascii="Times New Roman" w:hAnsi="Times New Roman" w:cs="Times New Roman"/>
          <w:color w:val="000000" w:themeColor="text1"/>
          <w:sz w:val="24"/>
          <w:szCs w:val="24"/>
        </w:rPr>
        <w:t>gth measurement.</w:t>
      </w:r>
    </w:p>
    <w:p w:rsidR="00643443" w:rsidRPr="00D25A02" w:rsidRDefault="00643443" w:rsidP="00643443">
      <w:pPr>
        <w:spacing w:line="276" w:lineRule="auto"/>
        <w:jc w:val="both"/>
        <w:rPr>
          <w:rFonts w:ascii="Times New Roman" w:hAnsi="Times New Roman" w:cs="Times New Roman"/>
          <w:b/>
          <w:bCs/>
          <w:color w:val="000000" w:themeColor="text1"/>
          <w:sz w:val="24"/>
          <w:szCs w:val="24"/>
        </w:rPr>
      </w:pPr>
      <w:r w:rsidRPr="00D25A02">
        <w:rPr>
          <w:rFonts w:ascii="Times New Roman" w:hAnsi="Times New Roman" w:cs="Times New Roman"/>
          <w:b/>
          <w:bCs/>
          <w:color w:val="000000" w:themeColor="text1"/>
          <w:sz w:val="24"/>
          <w:szCs w:val="24"/>
        </w:rPr>
        <w:t>Determination of Cd concentration</w:t>
      </w:r>
    </w:p>
    <w:p w:rsidR="007D5AD9" w:rsidRDefault="00643443" w:rsidP="00643443">
      <w:pPr>
        <w:spacing w:line="276" w:lineRule="auto"/>
        <w:jc w:val="both"/>
        <w:rPr>
          <w:rFonts w:ascii="Times New Roman" w:hAnsi="Times New Roman" w:cs="Times New Roman"/>
          <w:color w:val="000000" w:themeColor="text1"/>
          <w:sz w:val="24"/>
          <w:szCs w:val="24"/>
        </w:rPr>
      </w:pPr>
      <w:r w:rsidRPr="00D25A02">
        <w:rPr>
          <w:rFonts w:ascii="Times New Roman" w:hAnsi="Times New Roman" w:cs="Times New Roman"/>
          <w:color w:val="000000" w:themeColor="text1"/>
          <w:sz w:val="24"/>
          <w:szCs w:val="24"/>
        </w:rPr>
        <w:t xml:space="preserve">Plant samples for Cd concentrations </w:t>
      </w:r>
      <w:r>
        <w:rPr>
          <w:rFonts w:ascii="Times New Roman" w:hAnsi="Times New Roman" w:cs="Times New Roman"/>
          <w:color w:val="000000" w:themeColor="text1"/>
          <w:sz w:val="24"/>
          <w:szCs w:val="24"/>
        </w:rPr>
        <w:t>was</w:t>
      </w:r>
      <w:r w:rsidRPr="00D25A02">
        <w:rPr>
          <w:rFonts w:ascii="Times New Roman" w:hAnsi="Times New Roman" w:cs="Times New Roman"/>
          <w:color w:val="000000" w:themeColor="text1"/>
          <w:sz w:val="24"/>
          <w:szCs w:val="24"/>
        </w:rPr>
        <w:t xml:space="preserve"> determined in oven-dried samples and digested using nitric acid and hydrogen peroxide. Cd concentrations </w:t>
      </w:r>
      <w:r>
        <w:rPr>
          <w:rFonts w:ascii="Times New Roman" w:hAnsi="Times New Roman" w:cs="Times New Roman"/>
          <w:color w:val="000000" w:themeColor="text1"/>
          <w:sz w:val="24"/>
          <w:szCs w:val="24"/>
        </w:rPr>
        <w:t xml:space="preserve">was </w:t>
      </w:r>
      <w:r w:rsidRPr="00D25A02">
        <w:rPr>
          <w:rFonts w:ascii="Times New Roman" w:hAnsi="Times New Roman" w:cs="Times New Roman"/>
          <w:color w:val="000000" w:themeColor="text1"/>
          <w:sz w:val="24"/>
          <w:szCs w:val="24"/>
        </w:rPr>
        <w:t xml:space="preserve">determined </w:t>
      </w:r>
      <w:r>
        <w:rPr>
          <w:rFonts w:ascii="Times New Roman" w:hAnsi="Times New Roman" w:cs="Times New Roman"/>
          <w:color w:val="000000" w:themeColor="text1"/>
          <w:sz w:val="24"/>
          <w:szCs w:val="24"/>
        </w:rPr>
        <w:t xml:space="preserve">by an </w:t>
      </w:r>
      <w:r w:rsidRPr="00D25A02">
        <w:rPr>
          <w:rFonts w:ascii="Times New Roman" w:hAnsi="Times New Roman" w:cs="Times New Roman"/>
          <w:color w:val="000000" w:themeColor="text1"/>
          <w:sz w:val="24"/>
          <w:szCs w:val="24"/>
        </w:rPr>
        <w:t>atomic absorption spectrometry</w:t>
      </w:r>
    </w:p>
    <w:p w:rsidR="007D5AD9" w:rsidRPr="00D25A02" w:rsidRDefault="007D5AD9" w:rsidP="007D5AD9">
      <w:pPr>
        <w:spacing w:line="276" w:lineRule="auto"/>
        <w:jc w:val="both"/>
        <w:rPr>
          <w:rFonts w:ascii="Times New Roman" w:hAnsi="Times New Roman" w:cs="Times New Roman"/>
          <w:b/>
          <w:bCs/>
          <w:color w:val="000000" w:themeColor="text1"/>
          <w:sz w:val="24"/>
          <w:szCs w:val="24"/>
        </w:rPr>
      </w:pPr>
      <w:r w:rsidRPr="00D25A02">
        <w:rPr>
          <w:rFonts w:ascii="Times New Roman" w:hAnsi="Times New Roman" w:cs="Times New Roman"/>
          <w:b/>
          <w:bCs/>
          <w:color w:val="000000" w:themeColor="text1"/>
          <w:sz w:val="24"/>
          <w:szCs w:val="24"/>
        </w:rPr>
        <w:t xml:space="preserve">Bioaccumulation and translocation </w:t>
      </w:r>
      <w:proofErr w:type="gramStart"/>
      <w:r w:rsidRPr="00D25A02">
        <w:rPr>
          <w:rFonts w:ascii="Times New Roman" w:hAnsi="Times New Roman" w:cs="Times New Roman"/>
          <w:b/>
          <w:bCs/>
          <w:color w:val="000000" w:themeColor="text1"/>
          <w:sz w:val="24"/>
          <w:szCs w:val="24"/>
        </w:rPr>
        <w:t>factors,</w:t>
      </w:r>
      <w:proofErr w:type="gramEnd"/>
      <w:r w:rsidRPr="00D25A02">
        <w:rPr>
          <w:rFonts w:ascii="Times New Roman" w:hAnsi="Times New Roman" w:cs="Times New Roman"/>
          <w:b/>
          <w:bCs/>
          <w:color w:val="000000" w:themeColor="text1"/>
          <w:sz w:val="24"/>
          <w:szCs w:val="24"/>
        </w:rPr>
        <w:t xml:space="preserve"> and tolerance index</w:t>
      </w:r>
    </w:p>
    <w:p w:rsidR="007D5AD9" w:rsidRPr="00D25A02" w:rsidRDefault="007D5AD9" w:rsidP="007D5AD9">
      <w:pPr>
        <w:spacing w:line="276" w:lineRule="auto"/>
        <w:jc w:val="both"/>
        <w:rPr>
          <w:rFonts w:ascii="Times New Roman" w:hAnsi="Times New Roman" w:cs="Times New Roman"/>
          <w:color w:val="000000" w:themeColor="text1"/>
          <w:sz w:val="24"/>
          <w:szCs w:val="24"/>
        </w:rPr>
      </w:pPr>
      <w:r w:rsidRPr="00D25A02">
        <w:rPr>
          <w:rFonts w:ascii="Times New Roman" w:hAnsi="Times New Roman" w:cs="Times New Roman"/>
          <w:color w:val="000000" w:themeColor="text1"/>
          <w:sz w:val="24"/>
          <w:szCs w:val="24"/>
        </w:rPr>
        <w:t xml:space="preserve">Metal accumulation capacity (bioaccumulation factor (BF)), transport efficiency (translocation factor (TF)), and physiological tolerance (tolerance index (TI)) </w:t>
      </w:r>
      <w:proofErr w:type="gramStart"/>
      <w:r w:rsidRPr="00D25A02">
        <w:rPr>
          <w:rFonts w:ascii="Times New Roman" w:hAnsi="Times New Roman" w:cs="Times New Roman"/>
          <w:color w:val="000000" w:themeColor="text1"/>
          <w:sz w:val="24"/>
          <w:szCs w:val="24"/>
        </w:rPr>
        <w:t>were considered</w:t>
      </w:r>
      <w:proofErr w:type="gramEnd"/>
      <w:r w:rsidRPr="00D25A02">
        <w:rPr>
          <w:rFonts w:ascii="Times New Roman" w:hAnsi="Times New Roman" w:cs="Times New Roman"/>
          <w:color w:val="000000" w:themeColor="text1"/>
          <w:sz w:val="24"/>
          <w:szCs w:val="24"/>
        </w:rPr>
        <w:t xml:space="preserve"> using the following respective ratios:</w:t>
      </w:r>
    </w:p>
    <w:p w:rsidR="007D5AD9" w:rsidRPr="00D25A02" w:rsidRDefault="007D5AD9" w:rsidP="007D5AD9">
      <w:pPr>
        <w:spacing w:line="276" w:lineRule="auto"/>
        <w:jc w:val="both"/>
        <w:rPr>
          <w:rFonts w:ascii="Times New Roman" w:hAnsi="Times New Roman" w:cs="Times New Roman"/>
          <w:bCs/>
          <w:i/>
          <w:color w:val="000000" w:themeColor="text1"/>
          <w:lang w:bidi="en-US"/>
        </w:rPr>
      </w:pPr>
      <m:oMathPara>
        <m:oMath>
          <m:r>
            <w:rPr>
              <w:rFonts w:ascii="Cambria Math" w:hAnsi="Cambria Math" w:cs="Times New Roman"/>
              <w:color w:val="000000" w:themeColor="text1"/>
              <w:lang w:bidi="en-US"/>
            </w:rPr>
            <m:t>BF of root=</m:t>
          </m:r>
          <m:f>
            <m:fPr>
              <m:ctrlPr>
                <w:rPr>
                  <w:rFonts w:ascii="Cambria Math" w:hAnsi="Cambria Math" w:cs="Times New Roman"/>
                  <w:bCs/>
                  <w:i/>
                  <w:color w:val="000000" w:themeColor="text1"/>
                  <w:lang w:bidi="en-US"/>
                </w:rPr>
              </m:ctrlPr>
            </m:fPr>
            <m:num>
              <m:r>
                <w:rPr>
                  <w:rFonts w:ascii="Cambria Math" w:hAnsi="Cambria Math" w:cs="Times New Roman"/>
                  <w:color w:val="000000" w:themeColor="text1"/>
                  <w:lang w:bidi="en-US"/>
                </w:rPr>
                <m:t>The concentration of total Cd in plant root (</m:t>
              </m:r>
              <m:f>
                <m:fPr>
                  <m:ctrlPr>
                    <w:rPr>
                      <w:rFonts w:ascii="Cambria Math" w:hAnsi="Cambria Math" w:cs="Times New Roman"/>
                      <w:bCs/>
                      <w:i/>
                      <w:color w:val="000000" w:themeColor="text1"/>
                      <w:lang w:bidi="en-US"/>
                    </w:rPr>
                  </m:ctrlPr>
                </m:fPr>
                <m:num>
                  <m:r>
                    <w:rPr>
                      <w:rFonts w:ascii="Cambria Math" w:hAnsi="Cambria Math" w:cs="Times New Roman"/>
                      <w:color w:val="000000" w:themeColor="text1"/>
                      <w:lang w:bidi="en-US"/>
                    </w:rPr>
                    <m:t>mg</m:t>
                  </m:r>
                </m:num>
                <m:den>
                  <m:r>
                    <w:rPr>
                      <w:rFonts w:ascii="Cambria Math" w:hAnsi="Cambria Math" w:cs="Times New Roman"/>
                      <w:color w:val="000000" w:themeColor="text1"/>
                      <w:lang w:bidi="en-US"/>
                    </w:rPr>
                    <m:t>kg</m:t>
                  </m:r>
                </m:den>
              </m:f>
              <m:r>
                <w:rPr>
                  <w:rFonts w:ascii="Cambria Math" w:hAnsi="Cambria Math" w:cs="Times New Roman"/>
                  <w:color w:val="000000" w:themeColor="text1"/>
                  <w:lang w:bidi="en-US"/>
                </w:rPr>
                <m:t>)</m:t>
              </m:r>
            </m:num>
            <m:den>
              <m:r>
                <w:rPr>
                  <w:rFonts w:ascii="Cambria Math" w:hAnsi="Cambria Math" w:cs="Times New Roman"/>
                  <w:color w:val="000000" w:themeColor="text1"/>
                  <w:lang w:bidi="en-US"/>
                </w:rPr>
                <m:t>The concentration of total Cd in the medium (</m:t>
              </m:r>
              <m:f>
                <m:fPr>
                  <m:ctrlPr>
                    <w:rPr>
                      <w:rFonts w:ascii="Cambria Math" w:hAnsi="Cambria Math" w:cs="Times New Roman"/>
                      <w:bCs/>
                      <w:i/>
                      <w:color w:val="000000" w:themeColor="text1"/>
                      <w:lang w:bidi="en-US"/>
                    </w:rPr>
                  </m:ctrlPr>
                </m:fPr>
                <m:num>
                  <m:r>
                    <w:rPr>
                      <w:rFonts w:ascii="Cambria Math" w:hAnsi="Cambria Math" w:cs="Times New Roman"/>
                      <w:color w:val="000000" w:themeColor="text1"/>
                      <w:lang w:bidi="en-US"/>
                    </w:rPr>
                    <m:t>mg</m:t>
                  </m:r>
                </m:num>
                <m:den>
                  <m:r>
                    <w:rPr>
                      <w:rFonts w:ascii="Cambria Math" w:hAnsi="Cambria Math" w:cs="Times New Roman"/>
                      <w:color w:val="000000" w:themeColor="text1"/>
                      <w:lang w:bidi="en-US"/>
                    </w:rPr>
                    <m:t>kg</m:t>
                  </m:r>
                </m:den>
              </m:f>
              <m:r>
                <w:rPr>
                  <w:rFonts w:ascii="Cambria Math" w:hAnsi="Cambria Math" w:cs="Times New Roman"/>
                  <w:color w:val="000000" w:themeColor="text1"/>
                  <w:lang w:bidi="en-US"/>
                </w:rPr>
                <m:t>)</m:t>
              </m:r>
            </m:den>
          </m:f>
        </m:oMath>
      </m:oMathPara>
    </w:p>
    <w:p w:rsidR="007D5AD9" w:rsidRPr="00D25A02" w:rsidRDefault="007D5AD9" w:rsidP="007D5AD9">
      <w:pPr>
        <w:spacing w:line="276" w:lineRule="auto"/>
        <w:jc w:val="both"/>
        <w:rPr>
          <w:rFonts w:ascii="Times New Roman" w:hAnsi="Times New Roman" w:cs="Times New Roman"/>
          <w:bCs/>
          <w:i/>
          <w:color w:val="000000" w:themeColor="text1"/>
          <w:lang w:bidi="en-US"/>
        </w:rPr>
      </w:pPr>
      <m:oMathPara>
        <m:oMath>
          <m:r>
            <w:rPr>
              <w:rFonts w:ascii="Cambria Math" w:hAnsi="Cambria Math" w:cs="Times New Roman"/>
              <w:color w:val="000000" w:themeColor="text1"/>
              <w:lang w:bidi="en-US"/>
            </w:rPr>
            <m:t>BF of shoot=</m:t>
          </m:r>
          <m:f>
            <m:fPr>
              <m:ctrlPr>
                <w:rPr>
                  <w:rFonts w:ascii="Cambria Math" w:hAnsi="Cambria Math" w:cs="Times New Roman"/>
                  <w:bCs/>
                  <w:i/>
                  <w:color w:val="000000" w:themeColor="text1"/>
                  <w:lang w:bidi="en-US"/>
                </w:rPr>
              </m:ctrlPr>
            </m:fPr>
            <m:num>
              <m:r>
                <w:rPr>
                  <w:rFonts w:ascii="Cambria Math" w:hAnsi="Cambria Math" w:cs="Times New Roman"/>
                  <w:color w:val="000000" w:themeColor="text1"/>
                  <w:lang w:bidi="en-US"/>
                </w:rPr>
                <m:t>The concentration of total Cd in plant shoot (</m:t>
              </m:r>
              <m:f>
                <m:fPr>
                  <m:ctrlPr>
                    <w:rPr>
                      <w:rFonts w:ascii="Cambria Math" w:hAnsi="Cambria Math" w:cs="Times New Roman"/>
                      <w:bCs/>
                      <w:i/>
                      <w:color w:val="000000" w:themeColor="text1"/>
                      <w:lang w:bidi="en-US"/>
                    </w:rPr>
                  </m:ctrlPr>
                </m:fPr>
                <m:num>
                  <m:r>
                    <w:rPr>
                      <w:rFonts w:ascii="Cambria Math" w:hAnsi="Cambria Math" w:cs="Times New Roman"/>
                      <w:color w:val="000000" w:themeColor="text1"/>
                      <w:lang w:bidi="en-US"/>
                    </w:rPr>
                    <m:t>mg</m:t>
                  </m:r>
                </m:num>
                <m:den>
                  <m:r>
                    <w:rPr>
                      <w:rFonts w:ascii="Cambria Math" w:hAnsi="Cambria Math" w:cs="Times New Roman"/>
                      <w:color w:val="000000" w:themeColor="text1"/>
                      <w:lang w:bidi="en-US"/>
                    </w:rPr>
                    <m:t>kg</m:t>
                  </m:r>
                </m:den>
              </m:f>
              <m:r>
                <w:rPr>
                  <w:rFonts w:ascii="Cambria Math" w:hAnsi="Cambria Math" w:cs="Times New Roman"/>
                  <w:color w:val="000000" w:themeColor="text1"/>
                  <w:lang w:bidi="en-US"/>
                </w:rPr>
                <m:t>)</m:t>
              </m:r>
            </m:num>
            <m:den>
              <m:r>
                <w:rPr>
                  <w:rFonts w:ascii="Cambria Math" w:hAnsi="Cambria Math" w:cs="Times New Roman"/>
                  <w:color w:val="000000" w:themeColor="text1"/>
                  <w:lang w:bidi="en-US"/>
                </w:rPr>
                <m:t>The concentration of total Cd in the medium (</m:t>
              </m:r>
              <m:f>
                <m:fPr>
                  <m:ctrlPr>
                    <w:rPr>
                      <w:rFonts w:ascii="Cambria Math" w:hAnsi="Cambria Math" w:cs="Times New Roman"/>
                      <w:bCs/>
                      <w:i/>
                      <w:color w:val="000000" w:themeColor="text1"/>
                      <w:lang w:bidi="en-US"/>
                    </w:rPr>
                  </m:ctrlPr>
                </m:fPr>
                <m:num>
                  <m:r>
                    <w:rPr>
                      <w:rFonts w:ascii="Cambria Math" w:hAnsi="Cambria Math" w:cs="Times New Roman"/>
                      <w:color w:val="000000" w:themeColor="text1"/>
                      <w:lang w:bidi="en-US"/>
                    </w:rPr>
                    <m:t>mg</m:t>
                  </m:r>
                </m:num>
                <m:den>
                  <m:r>
                    <w:rPr>
                      <w:rFonts w:ascii="Cambria Math" w:hAnsi="Cambria Math" w:cs="Times New Roman"/>
                      <w:color w:val="000000" w:themeColor="text1"/>
                      <w:lang w:bidi="en-US"/>
                    </w:rPr>
                    <m:t>kg</m:t>
                  </m:r>
                </m:den>
              </m:f>
              <m:r>
                <w:rPr>
                  <w:rFonts w:ascii="Cambria Math" w:hAnsi="Cambria Math" w:cs="Times New Roman"/>
                  <w:color w:val="000000" w:themeColor="text1"/>
                  <w:lang w:bidi="en-US"/>
                </w:rPr>
                <m:t>)</m:t>
              </m:r>
            </m:den>
          </m:f>
        </m:oMath>
      </m:oMathPara>
    </w:p>
    <w:p w:rsidR="007D5AD9" w:rsidRPr="00D25A02" w:rsidRDefault="007D5AD9" w:rsidP="007D5AD9">
      <w:pPr>
        <w:spacing w:line="276" w:lineRule="auto"/>
        <w:jc w:val="both"/>
        <w:rPr>
          <w:rFonts w:ascii="Times New Roman" w:hAnsi="Times New Roman" w:cs="Times New Roman"/>
          <w:bCs/>
          <w:i/>
          <w:color w:val="000000" w:themeColor="text1"/>
          <w:sz w:val="24"/>
          <w:szCs w:val="24"/>
          <w:lang w:bidi="en-US"/>
        </w:rPr>
      </w:pPr>
      <m:oMathPara>
        <m:oMath>
          <m:r>
            <w:rPr>
              <w:rFonts w:ascii="Cambria Math" w:hAnsi="Cambria Math" w:cs="Times New Roman"/>
              <w:color w:val="000000" w:themeColor="text1"/>
              <w:lang w:bidi="en-US"/>
            </w:rPr>
            <m:t>TF=</m:t>
          </m:r>
          <m:f>
            <m:fPr>
              <m:ctrlPr>
                <w:rPr>
                  <w:rFonts w:ascii="Cambria Math" w:hAnsi="Cambria Math" w:cs="Times New Roman"/>
                  <w:bCs/>
                  <w:i/>
                  <w:color w:val="000000" w:themeColor="text1"/>
                  <w:lang w:bidi="en-US"/>
                </w:rPr>
              </m:ctrlPr>
            </m:fPr>
            <m:num>
              <m:r>
                <w:rPr>
                  <w:rFonts w:ascii="Cambria Math" w:hAnsi="Cambria Math" w:cs="Times New Roman"/>
                  <w:color w:val="000000" w:themeColor="text1"/>
                  <w:lang w:bidi="en-US"/>
                </w:rPr>
                <m:t>The concentration of C</m:t>
              </m:r>
              <m:r>
                <w:rPr>
                  <w:rFonts w:ascii="Cambria Math" w:hAnsi="Cambria Math" w:cs="Times New Roman"/>
                  <w:color w:val="000000" w:themeColor="text1"/>
                </w:rPr>
                <m:t>d</m:t>
              </m:r>
              <m:r>
                <w:rPr>
                  <w:rFonts w:ascii="Cambria Math" w:hAnsi="Cambria Math" w:cs="Times New Roman"/>
                  <w:color w:val="000000" w:themeColor="text1"/>
                  <w:lang w:bidi="en-US"/>
                </w:rPr>
                <m:t xml:space="preserve"> in plant shoot  (</m:t>
              </m:r>
              <m:f>
                <m:fPr>
                  <m:ctrlPr>
                    <w:rPr>
                      <w:rFonts w:ascii="Cambria Math" w:hAnsi="Cambria Math" w:cs="Times New Roman"/>
                      <w:bCs/>
                      <w:i/>
                      <w:color w:val="000000" w:themeColor="text1"/>
                      <w:lang w:bidi="en-US"/>
                    </w:rPr>
                  </m:ctrlPr>
                </m:fPr>
                <m:num>
                  <m:r>
                    <w:rPr>
                      <w:rFonts w:ascii="Cambria Math" w:hAnsi="Cambria Math" w:cs="Times New Roman"/>
                      <w:color w:val="000000" w:themeColor="text1"/>
                      <w:lang w:bidi="en-US"/>
                    </w:rPr>
                    <m:t>mg</m:t>
                  </m:r>
                </m:num>
                <m:den>
                  <m:r>
                    <w:rPr>
                      <w:rFonts w:ascii="Cambria Math" w:hAnsi="Cambria Math" w:cs="Times New Roman"/>
                      <w:color w:val="000000" w:themeColor="text1"/>
                      <w:lang w:bidi="en-US"/>
                    </w:rPr>
                    <m:t>kg</m:t>
                  </m:r>
                </m:den>
              </m:f>
              <m:r>
                <w:rPr>
                  <w:rFonts w:ascii="Cambria Math" w:hAnsi="Cambria Math" w:cs="Times New Roman"/>
                  <w:color w:val="000000" w:themeColor="text1"/>
                  <w:lang w:bidi="en-US"/>
                </w:rPr>
                <m:t>)</m:t>
              </m:r>
            </m:num>
            <m:den>
              <m:r>
                <w:rPr>
                  <w:rFonts w:ascii="Cambria Math" w:hAnsi="Cambria Math" w:cs="Times New Roman"/>
                  <w:color w:val="000000" w:themeColor="text1"/>
                  <w:lang w:bidi="en-US"/>
                </w:rPr>
                <m:t>The concentration of Cd in plant root  (</m:t>
              </m:r>
              <m:f>
                <m:fPr>
                  <m:ctrlPr>
                    <w:rPr>
                      <w:rFonts w:ascii="Cambria Math" w:hAnsi="Cambria Math" w:cs="Times New Roman"/>
                      <w:bCs/>
                      <w:i/>
                      <w:color w:val="000000" w:themeColor="text1"/>
                      <w:lang w:bidi="en-US"/>
                    </w:rPr>
                  </m:ctrlPr>
                </m:fPr>
                <m:num>
                  <m:r>
                    <w:rPr>
                      <w:rFonts w:ascii="Cambria Math" w:hAnsi="Cambria Math" w:cs="Times New Roman"/>
                      <w:color w:val="000000" w:themeColor="text1"/>
                      <w:lang w:bidi="en-US"/>
                    </w:rPr>
                    <m:t>mg</m:t>
                  </m:r>
                </m:num>
                <m:den>
                  <m:r>
                    <w:rPr>
                      <w:rFonts w:ascii="Cambria Math" w:hAnsi="Cambria Math" w:cs="Times New Roman"/>
                      <w:color w:val="000000" w:themeColor="text1"/>
                      <w:lang w:bidi="en-US"/>
                    </w:rPr>
                    <m:t>kg</m:t>
                  </m:r>
                </m:den>
              </m:f>
              <m:r>
                <w:rPr>
                  <w:rFonts w:ascii="Cambria Math" w:hAnsi="Cambria Math" w:cs="Times New Roman"/>
                  <w:color w:val="000000" w:themeColor="text1"/>
                  <w:lang w:bidi="en-US"/>
                </w:rPr>
                <m:t>)</m:t>
              </m:r>
            </m:den>
          </m:f>
        </m:oMath>
      </m:oMathPara>
    </w:p>
    <w:p w:rsidR="007D5AD9" w:rsidRPr="00D25A02" w:rsidRDefault="007D5AD9" w:rsidP="007D5AD9">
      <w:pPr>
        <w:spacing w:line="276" w:lineRule="auto"/>
        <w:jc w:val="both"/>
        <w:rPr>
          <w:rFonts w:ascii="Times New Roman" w:hAnsi="Times New Roman" w:cs="Times New Roman"/>
          <w:bCs/>
          <w:i/>
          <w:color w:val="000000" w:themeColor="text1"/>
          <w:sz w:val="24"/>
          <w:szCs w:val="24"/>
          <w:lang w:bidi="en-US"/>
        </w:rPr>
      </w:pPr>
      <m:oMathPara>
        <m:oMath>
          <m:r>
            <w:rPr>
              <w:rFonts w:ascii="Cambria Math" w:hAnsi="Cambria Math" w:cs="Times New Roman"/>
              <w:color w:val="000000" w:themeColor="text1"/>
              <w:lang w:bidi="en-US"/>
            </w:rPr>
            <m:t>TI=</m:t>
          </m:r>
          <m:f>
            <m:fPr>
              <m:ctrlPr>
                <w:rPr>
                  <w:rFonts w:ascii="Cambria Math" w:hAnsi="Cambria Math" w:cs="Times New Roman"/>
                  <w:bCs/>
                  <w:i/>
                  <w:color w:val="000000" w:themeColor="text1"/>
                  <w:lang w:bidi="en-US"/>
                </w:rPr>
              </m:ctrlPr>
            </m:fPr>
            <m:num>
              <m:r>
                <w:rPr>
                  <w:rFonts w:ascii="Cambria Math" w:hAnsi="Cambria Math" w:cs="Times New Roman"/>
                  <w:color w:val="000000" w:themeColor="text1"/>
                  <w:lang w:bidi="en-US"/>
                </w:rPr>
                <m:t xml:space="preserve">Dry weight of stressed plants  </m:t>
              </m:r>
              <m:d>
                <m:dPr>
                  <m:ctrlPr>
                    <w:rPr>
                      <w:rFonts w:ascii="Cambria Math" w:hAnsi="Cambria Math" w:cs="Times New Roman"/>
                      <w:bCs/>
                      <w:i/>
                      <w:color w:val="000000" w:themeColor="text1"/>
                      <w:lang w:bidi="en-US"/>
                    </w:rPr>
                  </m:ctrlPr>
                </m:dPr>
                <m:e>
                  <m:r>
                    <w:rPr>
                      <w:rFonts w:ascii="Cambria Math" w:hAnsi="Cambria Math" w:cs="Times New Roman"/>
                      <w:color w:val="000000" w:themeColor="text1"/>
                      <w:lang w:bidi="en-US"/>
                    </w:rPr>
                    <m:t>g</m:t>
                  </m:r>
                </m:e>
              </m:d>
            </m:num>
            <m:den>
              <m:r>
                <w:rPr>
                  <w:rFonts w:ascii="Cambria Math" w:hAnsi="Cambria Math" w:cs="Times New Roman"/>
                  <w:color w:val="000000" w:themeColor="text1"/>
                  <w:lang w:bidi="en-US"/>
                </w:rPr>
                <m:t xml:space="preserve">Dry weight of control plants  </m:t>
              </m:r>
              <m:d>
                <m:dPr>
                  <m:ctrlPr>
                    <w:rPr>
                      <w:rFonts w:ascii="Cambria Math" w:hAnsi="Cambria Math" w:cs="Times New Roman"/>
                      <w:bCs/>
                      <w:i/>
                      <w:color w:val="000000" w:themeColor="text1"/>
                      <w:lang w:bidi="en-US"/>
                    </w:rPr>
                  </m:ctrlPr>
                </m:dPr>
                <m:e>
                  <m:r>
                    <w:rPr>
                      <w:rFonts w:ascii="Cambria Math" w:hAnsi="Cambria Math" w:cs="Times New Roman"/>
                      <w:color w:val="000000" w:themeColor="text1"/>
                      <w:lang w:bidi="en-US"/>
                    </w:rPr>
                    <m:t>g</m:t>
                  </m:r>
                </m:e>
              </m:d>
            </m:den>
          </m:f>
        </m:oMath>
      </m:oMathPara>
    </w:p>
    <w:p w:rsidR="007D5AD9" w:rsidRPr="00D25A02" w:rsidRDefault="007D5AD9" w:rsidP="007D5AD9">
      <w:pPr>
        <w:spacing w:line="276" w:lineRule="auto"/>
        <w:jc w:val="both"/>
        <w:rPr>
          <w:rFonts w:ascii="Times New Roman" w:hAnsi="Times New Roman" w:cs="Times New Roman"/>
          <w:color w:val="000000" w:themeColor="text1"/>
          <w:sz w:val="24"/>
          <w:szCs w:val="24"/>
        </w:rPr>
      </w:pPr>
    </w:p>
    <w:p w:rsidR="00643443" w:rsidRPr="00D25A02" w:rsidRDefault="00643443" w:rsidP="00643443">
      <w:pPr>
        <w:spacing w:line="276" w:lineRule="auto"/>
        <w:jc w:val="both"/>
        <w:rPr>
          <w:rFonts w:ascii="Times New Roman" w:hAnsi="Times New Roman" w:cs="Times New Roman"/>
          <w:color w:val="000000" w:themeColor="text1"/>
          <w:sz w:val="24"/>
          <w:szCs w:val="24"/>
        </w:rPr>
      </w:pPr>
      <w:r w:rsidRPr="00D25A02">
        <w:rPr>
          <w:rFonts w:ascii="Times New Roman" w:hAnsi="Times New Roman" w:cs="Times New Roman"/>
          <w:color w:val="000000" w:themeColor="text1"/>
          <w:sz w:val="24"/>
          <w:szCs w:val="24"/>
        </w:rPr>
        <w:t xml:space="preserve">. </w:t>
      </w:r>
    </w:p>
    <w:p w:rsidR="00643443" w:rsidRPr="00D25A02" w:rsidRDefault="00643443" w:rsidP="00643443">
      <w:pPr>
        <w:spacing w:line="276" w:lineRule="auto"/>
        <w:jc w:val="both"/>
        <w:rPr>
          <w:rFonts w:ascii="Times New Roman" w:hAnsi="Times New Roman" w:cs="Times New Roman"/>
          <w:color w:val="000000" w:themeColor="text1"/>
          <w:sz w:val="24"/>
          <w:szCs w:val="24"/>
        </w:rPr>
      </w:pPr>
    </w:p>
    <w:p w:rsidR="008A1F0F" w:rsidRDefault="008A1F0F" w:rsidP="008A1F0F">
      <w:pPr>
        <w:spacing w:line="276" w:lineRule="auto"/>
        <w:jc w:val="both"/>
        <w:rPr>
          <w:rFonts w:ascii="Times New Roman" w:hAnsi="Times New Roman" w:cs="Times New Roman"/>
          <w:color w:val="000000" w:themeColor="text1"/>
          <w:sz w:val="24"/>
          <w:szCs w:val="24"/>
        </w:rPr>
      </w:pPr>
    </w:p>
    <w:p w:rsidR="008A1F0F" w:rsidRPr="00D25A02" w:rsidRDefault="008A1F0F" w:rsidP="008A1F0F">
      <w:pPr>
        <w:spacing w:line="276" w:lineRule="auto"/>
        <w:jc w:val="both"/>
        <w:rPr>
          <w:rFonts w:ascii="Times New Roman" w:hAnsi="Times New Roman" w:cs="Times New Roman"/>
          <w:color w:val="000000" w:themeColor="text1"/>
          <w:sz w:val="24"/>
          <w:szCs w:val="24"/>
        </w:rPr>
      </w:pPr>
    </w:p>
    <w:p w:rsidR="007D5AD9" w:rsidRDefault="007D5AD9" w:rsidP="007D5AD9">
      <w:pPr>
        <w:spacing w:line="276" w:lineRule="auto"/>
        <w:jc w:val="both"/>
        <w:rPr>
          <w:rFonts w:ascii="Times New Roman" w:hAnsi="Times New Roman" w:cs="Times New Roman"/>
          <w:b/>
          <w:bCs/>
          <w:color w:val="000000" w:themeColor="text1"/>
          <w:sz w:val="24"/>
          <w:szCs w:val="24"/>
          <w:lang w:bidi="en-US"/>
        </w:rPr>
      </w:pPr>
      <w:r w:rsidRPr="007D5AD9">
        <w:rPr>
          <w:rFonts w:ascii="Times New Roman" w:hAnsi="Times New Roman" w:cs="Times New Roman"/>
          <w:b/>
          <w:bCs/>
          <w:color w:val="000000" w:themeColor="text1"/>
          <w:sz w:val="24"/>
          <w:szCs w:val="24"/>
          <w:lang w:bidi="en-US"/>
        </w:rPr>
        <w:lastRenderedPageBreak/>
        <w:t xml:space="preserve">Zn </w:t>
      </w:r>
      <w:proofErr w:type="gramStart"/>
      <w:r w:rsidRPr="007D5AD9">
        <w:rPr>
          <w:rFonts w:ascii="Times New Roman" w:hAnsi="Times New Roman" w:cs="Times New Roman"/>
          <w:b/>
          <w:bCs/>
          <w:color w:val="000000" w:themeColor="text1"/>
          <w:sz w:val="24"/>
          <w:szCs w:val="24"/>
          <w:lang w:bidi="en-US"/>
        </w:rPr>
        <w:t>nanocomposite</w:t>
      </w:r>
      <w:r>
        <w:rPr>
          <w:rFonts w:ascii="Times New Roman" w:hAnsi="Times New Roman" w:cs="Times New Roman"/>
          <w:color w:val="000000" w:themeColor="text1"/>
          <w:sz w:val="24"/>
          <w:szCs w:val="24"/>
        </w:rPr>
        <w:t xml:space="preserve"> </w:t>
      </w:r>
      <w:r w:rsidRPr="00D25A02">
        <w:rPr>
          <w:rFonts w:ascii="Times New Roman" w:hAnsi="Times New Roman" w:cs="Times New Roman"/>
          <w:color w:val="000000" w:themeColor="text1"/>
          <w:sz w:val="24"/>
          <w:szCs w:val="24"/>
        </w:rPr>
        <w:t xml:space="preserve"> </w:t>
      </w:r>
      <w:r w:rsidRPr="00D25A02">
        <w:rPr>
          <w:rFonts w:ascii="Times New Roman" w:hAnsi="Times New Roman" w:cs="Times New Roman"/>
          <w:b/>
          <w:bCs/>
          <w:color w:val="000000" w:themeColor="text1"/>
          <w:sz w:val="24"/>
          <w:szCs w:val="24"/>
          <w:lang w:bidi="en-US"/>
        </w:rPr>
        <w:t>reduce</w:t>
      </w:r>
      <w:proofErr w:type="gramEnd"/>
      <w:r w:rsidRPr="00D25A02">
        <w:rPr>
          <w:rFonts w:ascii="Times New Roman" w:hAnsi="Times New Roman" w:cs="Times New Roman"/>
          <w:b/>
          <w:bCs/>
          <w:color w:val="000000" w:themeColor="text1"/>
          <w:sz w:val="24"/>
          <w:szCs w:val="24"/>
          <w:lang w:bidi="en-US"/>
        </w:rPr>
        <w:t xml:space="preserve"> Cd</w:t>
      </w:r>
      <w:r>
        <w:rPr>
          <w:rFonts w:ascii="Times New Roman" w:hAnsi="Times New Roman" w:cs="Times New Roman"/>
          <w:b/>
          <w:bCs/>
          <w:color w:val="000000" w:themeColor="text1"/>
          <w:sz w:val="24"/>
          <w:szCs w:val="24"/>
          <w:lang w:bidi="en-US"/>
        </w:rPr>
        <w:t xml:space="preserve"> concentration, BF, TF, and TI</w:t>
      </w:r>
    </w:p>
    <w:p w:rsidR="007D5AD9" w:rsidRPr="00D25A02" w:rsidRDefault="007D5AD9" w:rsidP="00574D93">
      <w:pPr>
        <w:spacing w:line="276" w:lineRule="auto"/>
        <w:jc w:val="both"/>
        <w:rPr>
          <w:rFonts w:ascii="Times New Roman" w:hAnsi="Times New Roman" w:cs="Times New Roman"/>
          <w:color w:val="000000" w:themeColor="text1"/>
          <w:sz w:val="24"/>
          <w:szCs w:val="24"/>
          <w:rtl/>
        </w:rPr>
      </w:pPr>
      <w:r w:rsidRPr="00D25A02">
        <w:rPr>
          <w:rFonts w:ascii="Times New Roman" w:hAnsi="Times New Roman" w:cs="Times New Roman"/>
          <w:color w:val="000000" w:themeColor="text1"/>
          <w:sz w:val="24"/>
          <w:szCs w:val="24"/>
        </w:rPr>
        <w:t xml:space="preserve">As shown in Figure </w:t>
      </w:r>
      <w:r>
        <w:rPr>
          <w:rFonts w:ascii="Times New Roman" w:hAnsi="Times New Roman" w:cs="Times New Roman"/>
          <w:color w:val="000000" w:themeColor="text1"/>
          <w:sz w:val="24"/>
          <w:szCs w:val="24"/>
        </w:rPr>
        <w:t>A</w:t>
      </w:r>
      <w:r w:rsidRPr="00D25A02">
        <w:rPr>
          <w:rFonts w:ascii="Times New Roman" w:hAnsi="Times New Roman" w:cs="Times New Roman"/>
          <w:color w:val="000000" w:themeColor="text1"/>
          <w:sz w:val="24"/>
          <w:szCs w:val="24"/>
        </w:rPr>
        <w:t xml:space="preserve">, compared to the control plants, Cd treatment significantly enhanced the Cd accumulation in both roots and shoots. The highest Cd accumulation was observed in the root (701.6 mg Kg </w:t>
      </w:r>
      <w:r w:rsidRPr="00D25A02">
        <w:rPr>
          <w:rFonts w:ascii="Times New Roman" w:hAnsi="Times New Roman" w:cs="Times New Roman"/>
          <w:color w:val="000000" w:themeColor="text1"/>
          <w:sz w:val="24"/>
          <w:szCs w:val="24"/>
          <w:vertAlign w:val="superscript"/>
        </w:rPr>
        <w:t>-1</w:t>
      </w:r>
      <w:r w:rsidRPr="00D25A02">
        <w:rPr>
          <w:rFonts w:ascii="Times New Roman" w:hAnsi="Times New Roman" w:cs="Times New Roman"/>
          <w:color w:val="000000" w:themeColor="text1"/>
          <w:sz w:val="24"/>
          <w:szCs w:val="24"/>
        </w:rPr>
        <w:t xml:space="preserve">), which was 8.6 times more than the concentration in the shoots, which could be due to the roots being directly exposed to the contaminated solution by Cd. However, applying </w:t>
      </w:r>
      <w:r w:rsidR="003C6C72" w:rsidRPr="00D25A02">
        <w:rPr>
          <w:rFonts w:ascii="Times New Roman" w:hAnsi="Times New Roman" w:cs="Times New Roman"/>
          <w:color w:val="000000" w:themeColor="text1"/>
          <w:sz w:val="24"/>
          <w:szCs w:val="24"/>
        </w:rPr>
        <w:t>Zn</w:t>
      </w:r>
      <w:r w:rsidR="003C6C72">
        <w:rPr>
          <w:rFonts w:ascii="Times New Roman" w:hAnsi="Times New Roman" w:cs="Times New Roman"/>
          <w:color w:val="000000" w:themeColor="text1"/>
          <w:sz w:val="24"/>
          <w:szCs w:val="24"/>
        </w:rPr>
        <w:t xml:space="preserve"> </w:t>
      </w:r>
      <w:proofErr w:type="gramStart"/>
      <w:r w:rsidR="003C6C72">
        <w:rPr>
          <w:rFonts w:ascii="Times New Roman" w:hAnsi="Times New Roman" w:cs="Times New Roman"/>
          <w:color w:val="000000" w:themeColor="text1"/>
          <w:sz w:val="24"/>
          <w:szCs w:val="24"/>
        </w:rPr>
        <w:t xml:space="preserve">nanocomposite </w:t>
      </w:r>
      <w:r w:rsidRPr="00D25A02">
        <w:rPr>
          <w:rFonts w:ascii="Times New Roman" w:hAnsi="Times New Roman" w:cs="Times New Roman"/>
          <w:color w:val="000000" w:themeColor="text1"/>
          <w:sz w:val="24"/>
          <w:szCs w:val="24"/>
        </w:rPr>
        <w:t xml:space="preserve"> at</w:t>
      </w:r>
      <w:proofErr w:type="gramEnd"/>
      <w:r w:rsidRPr="00D25A02">
        <w:rPr>
          <w:rFonts w:ascii="Times New Roman" w:hAnsi="Times New Roman" w:cs="Times New Roman"/>
          <w:color w:val="000000" w:themeColor="text1"/>
          <w:sz w:val="24"/>
          <w:szCs w:val="24"/>
        </w:rPr>
        <w:t xml:space="preserve"> a concentration of 20 mg/L led to a significant reduction in Cd concentration in the roots by 42%, compared to the Cd treatment (Figure</w:t>
      </w:r>
      <w:r w:rsidR="003C6C72">
        <w:rPr>
          <w:rFonts w:ascii="Times New Roman" w:hAnsi="Times New Roman" w:cs="Times New Roman"/>
          <w:color w:val="000000" w:themeColor="text1"/>
          <w:sz w:val="24"/>
          <w:szCs w:val="24"/>
        </w:rPr>
        <w:t xml:space="preserve"> </w:t>
      </w:r>
      <w:r w:rsidRPr="00D25A02">
        <w:rPr>
          <w:rFonts w:ascii="Times New Roman" w:hAnsi="Times New Roman" w:cs="Times New Roman"/>
          <w:color w:val="000000" w:themeColor="text1"/>
          <w:sz w:val="24"/>
          <w:szCs w:val="24"/>
        </w:rPr>
        <w:t xml:space="preserve">A). Furthermore, compared to the Cd treatment, Cd concentration decreased by 53% in the presence of </w:t>
      </w:r>
      <w:r w:rsidR="003C6C72" w:rsidRPr="00D25A02">
        <w:rPr>
          <w:rFonts w:ascii="Times New Roman" w:hAnsi="Times New Roman" w:cs="Times New Roman"/>
          <w:color w:val="000000" w:themeColor="text1"/>
          <w:sz w:val="24"/>
          <w:szCs w:val="24"/>
        </w:rPr>
        <w:t>Zn</w:t>
      </w:r>
      <w:r w:rsidR="003C6C72">
        <w:rPr>
          <w:rFonts w:ascii="Times New Roman" w:hAnsi="Times New Roman" w:cs="Times New Roman"/>
          <w:color w:val="000000" w:themeColor="text1"/>
          <w:sz w:val="24"/>
          <w:szCs w:val="24"/>
        </w:rPr>
        <w:t xml:space="preserve"> </w:t>
      </w:r>
      <w:proofErr w:type="gramStart"/>
      <w:r w:rsidR="003C6C72">
        <w:rPr>
          <w:rFonts w:ascii="Times New Roman" w:hAnsi="Times New Roman" w:cs="Times New Roman"/>
          <w:color w:val="000000" w:themeColor="text1"/>
          <w:sz w:val="24"/>
          <w:szCs w:val="24"/>
        </w:rPr>
        <w:t xml:space="preserve">nanocomposite </w:t>
      </w:r>
      <w:r w:rsidRPr="00D25A02">
        <w:rPr>
          <w:rFonts w:ascii="Times New Roman" w:hAnsi="Times New Roman" w:cs="Times New Roman"/>
          <w:color w:val="000000" w:themeColor="text1"/>
          <w:sz w:val="24"/>
          <w:szCs w:val="24"/>
        </w:rPr>
        <w:t xml:space="preserve"> at</w:t>
      </w:r>
      <w:proofErr w:type="gramEnd"/>
      <w:r w:rsidRPr="00D25A02">
        <w:rPr>
          <w:rFonts w:ascii="Times New Roman" w:hAnsi="Times New Roman" w:cs="Times New Roman"/>
          <w:color w:val="000000" w:themeColor="text1"/>
          <w:sz w:val="24"/>
          <w:szCs w:val="24"/>
        </w:rPr>
        <w:t xml:space="preserve"> 40 mg/L</w:t>
      </w:r>
      <w:r w:rsidRPr="00D25A02">
        <w:rPr>
          <w:rFonts w:ascii="Times New Roman" w:hAnsi="Times New Roman" w:cs="Times New Roman"/>
          <w:color w:val="000000" w:themeColor="text1"/>
          <w:sz w:val="24"/>
          <w:szCs w:val="24"/>
          <w:vertAlign w:val="superscript"/>
        </w:rPr>
        <w:t xml:space="preserve"> </w:t>
      </w:r>
      <w:r w:rsidRPr="00D25A02">
        <w:rPr>
          <w:rFonts w:ascii="Times New Roman" w:hAnsi="Times New Roman" w:cs="Times New Roman"/>
          <w:color w:val="000000" w:themeColor="text1"/>
          <w:sz w:val="24"/>
          <w:szCs w:val="24"/>
        </w:rPr>
        <w:t xml:space="preserve">in the shoots. To claim the application of </w:t>
      </w:r>
      <w:r w:rsidR="003C6C72" w:rsidRPr="00D25A02">
        <w:rPr>
          <w:rFonts w:ascii="Times New Roman" w:hAnsi="Times New Roman" w:cs="Times New Roman"/>
          <w:color w:val="000000" w:themeColor="text1"/>
          <w:sz w:val="24"/>
          <w:szCs w:val="24"/>
        </w:rPr>
        <w:t>Zn</w:t>
      </w:r>
      <w:r w:rsidR="003C6C72">
        <w:rPr>
          <w:rFonts w:ascii="Times New Roman" w:hAnsi="Times New Roman" w:cs="Times New Roman"/>
          <w:color w:val="000000" w:themeColor="text1"/>
          <w:sz w:val="24"/>
          <w:szCs w:val="24"/>
        </w:rPr>
        <w:t xml:space="preserve"> </w:t>
      </w:r>
      <w:proofErr w:type="gramStart"/>
      <w:r w:rsidR="003C6C72">
        <w:rPr>
          <w:rFonts w:ascii="Times New Roman" w:hAnsi="Times New Roman" w:cs="Times New Roman"/>
          <w:color w:val="000000" w:themeColor="text1"/>
          <w:sz w:val="24"/>
          <w:szCs w:val="24"/>
        </w:rPr>
        <w:t xml:space="preserve">nanocomposite </w:t>
      </w:r>
      <w:r w:rsidRPr="00D25A02">
        <w:rPr>
          <w:rFonts w:ascii="Times New Roman" w:hAnsi="Times New Roman" w:cs="Times New Roman"/>
          <w:color w:val="000000" w:themeColor="text1"/>
          <w:sz w:val="24"/>
          <w:szCs w:val="24"/>
        </w:rPr>
        <w:t xml:space="preserve"> in</w:t>
      </w:r>
      <w:proofErr w:type="gramEnd"/>
      <w:r w:rsidRPr="00D25A02">
        <w:rPr>
          <w:rFonts w:ascii="Times New Roman" w:hAnsi="Times New Roman" w:cs="Times New Roman"/>
          <w:color w:val="000000" w:themeColor="text1"/>
          <w:sz w:val="24"/>
          <w:szCs w:val="24"/>
        </w:rPr>
        <w:t xml:space="preserve"> mitigating the Cd stress, we quantified the content of Zn in lettuce plant under different treatments. The application of 20 and 40 mg/L of </w:t>
      </w:r>
      <w:r w:rsidR="003C6C72" w:rsidRPr="00D25A02">
        <w:rPr>
          <w:rFonts w:ascii="Times New Roman" w:hAnsi="Times New Roman" w:cs="Times New Roman"/>
          <w:color w:val="000000" w:themeColor="text1"/>
          <w:sz w:val="24"/>
          <w:szCs w:val="24"/>
        </w:rPr>
        <w:t>Zn</w:t>
      </w:r>
      <w:r w:rsidR="003C6C72">
        <w:rPr>
          <w:rFonts w:ascii="Times New Roman" w:hAnsi="Times New Roman" w:cs="Times New Roman"/>
          <w:color w:val="000000" w:themeColor="text1"/>
          <w:sz w:val="24"/>
          <w:szCs w:val="24"/>
        </w:rPr>
        <w:t xml:space="preserve"> </w:t>
      </w:r>
      <w:proofErr w:type="gramStart"/>
      <w:r w:rsidR="003C6C72">
        <w:rPr>
          <w:rFonts w:ascii="Times New Roman" w:hAnsi="Times New Roman" w:cs="Times New Roman"/>
          <w:color w:val="000000" w:themeColor="text1"/>
          <w:sz w:val="24"/>
          <w:szCs w:val="24"/>
        </w:rPr>
        <w:t xml:space="preserve">nanocomposite </w:t>
      </w:r>
      <w:r w:rsidRPr="00D25A02">
        <w:rPr>
          <w:rFonts w:ascii="Times New Roman" w:hAnsi="Times New Roman" w:cs="Times New Roman"/>
          <w:color w:val="000000" w:themeColor="text1"/>
          <w:sz w:val="24"/>
          <w:szCs w:val="24"/>
        </w:rPr>
        <w:t xml:space="preserve"> considerably</w:t>
      </w:r>
      <w:proofErr w:type="gramEnd"/>
      <w:r w:rsidRPr="00D25A02">
        <w:rPr>
          <w:rFonts w:ascii="Times New Roman" w:hAnsi="Times New Roman" w:cs="Times New Roman"/>
          <w:color w:val="000000" w:themeColor="text1"/>
          <w:sz w:val="24"/>
          <w:szCs w:val="24"/>
        </w:rPr>
        <w:t xml:space="preserve"> enhanced the Zn concentration in the roots by 3.3- and 5.4-fold, respectively, compared to Cd-free. Moreover, a parallel increasing trend was apparent in the shoots, where the using of 20 and 40 mg/L </w:t>
      </w:r>
      <w:r w:rsidR="003C6C72" w:rsidRPr="00D25A02">
        <w:rPr>
          <w:rFonts w:ascii="Times New Roman" w:hAnsi="Times New Roman" w:cs="Times New Roman"/>
          <w:color w:val="000000" w:themeColor="text1"/>
          <w:sz w:val="24"/>
          <w:szCs w:val="24"/>
        </w:rPr>
        <w:t>Zn</w:t>
      </w:r>
      <w:r w:rsidR="003C6C72">
        <w:rPr>
          <w:rFonts w:ascii="Times New Roman" w:hAnsi="Times New Roman" w:cs="Times New Roman"/>
          <w:color w:val="000000" w:themeColor="text1"/>
          <w:sz w:val="24"/>
          <w:szCs w:val="24"/>
        </w:rPr>
        <w:t xml:space="preserve"> nanocomposite </w:t>
      </w:r>
      <w:r w:rsidRPr="00D25A02">
        <w:rPr>
          <w:rFonts w:ascii="Times New Roman" w:hAnsi="Times New Roman" w:cs="Times New Roman"/>
          <w:color w:val="000000" w:themeColor="text1"/>
          <w:sz w:val="24"/>
          <w:szCs w:val="24"/>
        </w:rPr>
        <w:t xml:space="preserve"> significantly increased the Zn concentration by 1.6- and 2.6-fold, respectively, compared to Cd-free (Figure 5D). On the other hand, exposure to 18 mg/L Cd reduced Zn concentration by 54% in roots and 32% in shoots, compared to Cd-</w:t>
      </w:r>
      <w:r w:rsidR="00574D93">
        <w:rPr>
          <w:rFonts w:ascii="Times New Roman" w:hAnsi="Times New Roman" w:cs="Times New Roman"/>
          <w:color w:val="000000" w:themeColor="text1"/>
          <w:sz w:val="24"/>
          <w:szCs w:val="24"/>
        </w:rPr>
        <w:t xml:space="preserve">free. However, the using of </w:t>
      </w:r>
      <w:r w:rsidR="00574D93" w:rsidRPr="00D25A02">
        <w:rPr>
          <w:rFonts w:ascii="Times New Roman" w:hAnsi="Times New Roman" w:cs="Times New Roman"/>
          <w:color w:val="000000" w:themeColor="text1"/>
          <w:sz w:val="24"/>
          <w:szCs w:val="24"/>
        </w:rPr>
        <w:t>Zn</w:t>
      </w:r>
      <w:r w:rsidR="00574D93">
        <w:rPr>
          <w:rFonts w:ascii="Times New Roman" w:hAnsi="Times New Roman" w:cs="Times New Roman"/>
          <w:color w:val="000000" w:themeColor="text1"/>
          <w:sz w:val="24"/>
          <w:szCs w:val="24"/>
        </w:rPr>
        <w:t xml:space="preserve"> nanocomposite </w:t>
      </w:r>
      <w:r w:rsidR="00574D93" w:rsidRPr="00D25A02">
        <w:rPr>
          <w:rFonts w:ascii="Times New Roman" w:hAnsi="Times New Roman" w:cs="Times New Roman"/>
          <w:color w:val="000000" w:themeColor="text1"/>
          <w:sz w:val="24"/>
          <w:szCs w:val="24"/>
        </w:rPr>
        <w:t xml:space="preserve"> </w:t>
      </w:r>
      <w:r w:rsidRPr="00D25A02">
        <w:rPr>
          <w:rFonts w:ascii="Times New Roman" w:hAnsi="Times New Roman" w:cs="Times New Roman"/>
          <w:color w:val="000000" w:themeColor="text1"/>
          <w:sz w:val="24"/>
          <w:szCs w:val="24"/>
        </w:rPr>
        <w:t xml:space="preserve"> (in </w:t>
      </w:r>
      <w:proofErr w:type="spellStart"/>
      <w:r w:rsidRPr="00D25A02">
        <w:rPr>
          <w:rFonts w:ascii="Times New Roman" w:hAnsi="Times New Roman" w:cs="Times New Roman"/>
          <w:color w:val="000000" w:themeColor="text1"/>
          <w:sz w:val="24"/>
          <w:szCs w:val="24"/>
        </w:rPr>
        <w:t>ZHCs+Cd</w:t>
      </w:r>
      <w:proofErr w:type="spellEnd"/>
      <w:r w:rsidRPr="00D25A02">
        <w:rPr>
          <w:rFonts w:ascii="Times New Roman" w:hAnsi="Times New Roman" w:cs="Times New Roman"/>
          <w:color w:val="000000" w:themeColor="text1"/>
          <w:sz w:val="24"/>
          <w:szCs w:val="24"/>
        </w:rPr>
        <w:t xml:space="preserve"> treatment) significantly enhanced the Zn concentration, compared to the Cd treatment. The using of </w:t>
      </w:r>
      <w:r w:rsidR="003C6C72" w:rsidRPr="00D25A02">
        <w:rPr>
          <w:rFonts w:ascii="Times New Roman" w:hAnsi="Times New Roman" w:cs="Times New Roman"/>
          <w:color w:val="000000" w:themeColor="text1"/>
          <w:sz w:val="24"/>
          <w:szCs w:val="24"/>
        </w:rPr>
        <w:t>Zn</w:t>
      </w:r>
      <w:r w:rsidR="003C6C72">
        <w:rPr>
          <w:rFonts w:ascii="Times New Roman" w:hAnsi="Times New Roman" w:cs="Times New Roman"/>
          <w:color w:val="000000" w:themeColor="text1"/>
          <w:sz w:val="24"/>
          <w:szCs w:val="24"/>
        </w:rPr>
        <w:t xml:space="preserve"> </w:t>
      </w:r>
      <w:proofErr w:type="gramStart"/>
      <w:r w:rsidR="003C6C72">
        <w:rPr>
          <w:rFonts w:ascii="Times New Roman" w:hAnsi="Times New Roman" w:cs="Times New Roman"/>
          <w:color w:val="000000" w:themeColor="text1"/>
          <w:sz w:val="24"/>
          <w:szCs w:val="24"/>
        </w:rPr>
        <w:t xml:space="preserve">nanocomposite </w:t>
      </w:r>
      <w:r w:rsidR="003C6C72" w:rsidRPr="00D25A02">
        <w:rPr>
          <w:rFonts w:ascii="Times New Roman" w:hAnsi="Times New Roman" w:cs="Times New Roman"/>
          <w:color w:val="000000" w:themeColor="text1"/>
          <w:sz w:val="24"/>
          <w:szCs w:val="24"/>
        </w:rPr>
        <w:t xml:space="preserve"> </w:t>
      </w:r>
      <w:r w:rsidRPr="00D25A02">
        <w:rPr>
          <w:rFonts w:ascii="Times New Roman" w:hAnsi="Times New Roman" w:cs="Times New Roman"/>
          <w:color w:val="000000" w:themeColor="text1"/>
          <w:sz w:val="24"/>
          <w:szCs w:val="24"/>
        </w:rPr>
        <w:t>(</w:t>
      </w:r>
      <w:proofErr w:type="gramEnd"/>
      <w:r w:rsidRPr="00D25A02">
        <w:rPr>
          <w:rFonts w:ascii="Times New Roman" w:hAnsi="Times New Roman" w:cs="Times New Roman"/>
          <w:color w:val="000000" w:themeColor="text1"/>
          <w:sz w:val="24"/>
          <w:szCs w:val="24"/>
        </w:rPr>
        <w:t xml:space="preserve">40 mg/L) enhanced the Zn concentration in the roots by 8.4-fold and shoots by 1.7-fold, compared to the Cd treatment. </w:t>
      </w:r>
    </w:p>
    <w:p w:rsidR="007D5AD9" w:rsidRPr="00D25A02" w:rsidRDefault="007D5AD9" w:rsidP="00574D93">
      <w:pPr>
        <w:spacing w:line="276" w:lineRule="auto"/>
        <w:jc w:val="both"/>
        <w:rPr>
          <w:rFonts w:ascii="Times New Roman" w:hAnsi="Times New Roman" w:cs="Times New Roman"/>
          <w:color w:val="000000" w:themeColor="text1"/>
          <w:sz w:val="24"/>
          <w:szCs w:val="24"/>
          <w:rtl/>
        </w:rPr>
      </w:pPr>
      <w:r w:rsidRPr="00D25A02">
        <w:rPr>
          <w:rFonts w:ascii="Times New Roman" w:hAnsi="Times New Roman" w:cs="Times New Roman"/>
          <w:color w:val="000000" w:themeColor="text1"/>
          <w:sz w:val="24"/>
          <w:szCs w:val="24"/>
        </w:rPr>
        <w:t xml:space="preserve">The BF, TF, and TI were considered in lettuce plants to evaluate the effect of </w:t>
      </w:r>
      <w:r w:rsidR="003C6C72" w:rsidRPr="00D25A02">
        <w:rPr>
          <w:rFonts w:ascii="Times New Roman" w:hAnsi="Times New Roman" w:cs="Times New Roman"/>
          <w:color w:val="000000" w:themeColor="text1"/>
          <w:sz w:val="24"/>
          <w:szCs w:val="24"/>
        </w:rPr>
        <w:t>Zn</w:t>
      </w:r>
      <w:r w:rsidR="003C6C72">
        <w:rPr>
          <w:rFonts w:ascii="Times New Roman" w:hAnsi="Times New Roman" w:cs="Times New Roman"/>
          <w:color w:val="000000" w:themeColor="text1"/>
          <w:sz w:val="24"/>
          <w:szCs w:val="24"/>
        </w:rPr>
        <w:t xml:space="preserve"> nanocomposite </w:t>
      </w:r>
      <w:r w:rsidR="003C6C72" w:rsidRPr="00D25A02">
        <w:rPr>
          <w:rFonts w:ascii="Times New Roman" w:hAnsi="Times New Roman" w:cs="Times New Roman"/>
          <w:color w:val="000000" w:themeColor="text1"/>
          <w:sz w:val="24"/>
          <w:szCs w:val="24"/>
        </w:rPr>
        <w:t xml:space="preserve"> </w:t>
      </w:r>
      <w:r w:rsidRPr="00D25A02">
        <w:rPr>
          <w:rFonts w:ascii="Times New Roman" w:hAnsi="Times New Roman" w:cs="Times New Roman"/>
          <w:color w:val="000000" w:themeColor="text1"/>
          <w:sz w:val="24"/>
          <w:szCs w:val="24"/>
        </w:rPr>
        <w:t xml:space="preserve">on absorbing, translocating, and tolerating Cd stress (Figure </w:t>
      </w:r>
      <w:r w:rsidR="00574D93">
        <w:rPr>
          <w:rFonts w:ascii="Times New Roman" w:hAnsi="Times New Roman" w:cs="Times New Roman"/>
          <w:color w:val="000000" w:themeColor="text1"/>
          <w:sz w:val="24"/>
          <w:szCs w:val="24"/>
        </w:rPr>
        <w:t>B</w:t>
      </w:r>
      <w:bookmarkStart w:id="0" w:name="_GoBack"/>
      <w:bookmarkEnd w:id="0"/>
      <w:r w:rsidRPr="00D25A02">
        <w:rPr>
          <w:rFonts w:ascii="Times New Roman" w:hAnsi="Times New Roman" w:cs="Times New Roman"/>
          <w:color w:val="000000" w:themeColor="text1"/>
          <w:sz w:val="24"/>
          <w:szCs w:val="24"/>
        </w:rPr>
        <w:t xml:space="preserve">). Applying </w:t>
      </w:r>
      <w:r w:rsidR="003C6C72" w:rsidRPr="00D25A02">
        <w:rPr>
          <w:rFonts w:ascii="Times New Roman" w:hAnsi="Times New Roman" w:cs="Times New Roman"/>
          <w:color w:val="000000" w:themeColor="text1"/>
          <w:sz w:val="24"/>
          <w:szCs w:val="24"/>
        </w:rPr>
        <w:t>Zn</w:t>
      </w:r>
      <w:r w:rsidR="003C6C72">
        <w:rPr>
          <w:rFonts w:ascii="Times New Roman" w:hAnsi="Times New Roman" w:cs="Times New Roman"/>
          <w:color w:val="000000" w:themeColor="text1"/>
          <w:sz w:val="24"/>
          <w:szCs w:val="24"/>
        </w:rPr>
        <w:t xml:space="preserve"> </w:t>
      </w:r>
      <w:proofErr w:type="gramStart"/>
      <w:r w:rsidR="003C6C72">
        <w:rPr>
          <w:rFonts w:ascii="Times New Roman" w:hAnsi="Times New Roman" w:cs="Times New Roman"/>
          <w:color w:val="000000" w:themeColor="text1"/>
          <w:sz w:val="24"/>
          <w:szCs w:val="24"/>
        </w:rPr>
        <w:t xml:space="preserve">nanocomposite </w:t>
      </w:r>
      <w:r w:rsidRPr="00D25A02">
        <w:rPr>
          <w:rFonts w:ascii="Times New Roman" w:hAnsi="Times New Roman" w:cs="Times New Roman"/>
          <w:color w:val="000000" w:themeColor="text1"/>
          <w:sz w:val="24"/>
          <w:szCs w:val="24"/>
        </w:rPr>
        <w:t xml:space="preserve"> in</w:t>
      </w:r>
      <w:proofErr w:type="gramEnd"/>
      <w:r w:rsidRPr="00D25A02">
        <w:rPr>
          <w:rFonts w:ascii="Times New Roman" w:hAnsi="Times New Roman" w:cs="Times New Roman"/>
          <w:color w:val="000000" w:themeColor="text1"/>
          <w:sz w:val="24"/>
          <w:szCs w:val="24"/>
        </w:rPr>
        <w:t xml:space="preserve"> the Cd-contaminated solution significantly reduced the BF in lettuce. The using of </w:t>
      </w:r>
      <w:r w:rsidR="003C6C72" w:rsidRPr="00D25A02">
        <w:rPr>
          <w:rFonts w:ascii="Times New Roman" w:hAnsi="Times New Roman" w:cs="Times New Roman"/>
          <w:color w:val="000000" w:themeColor="text1"/>
          <w:sz w:val="24"/>
          <w:szCs w:val="24"/>
        </w:rPr>
        <w:t>Zn</w:t>
      </w:r>
      <w:r w:rsidR="003C6C72">
        <w:rPr>
          <w:rFonts w:ascii="Times New Roman" w:hAnsi="Times New Roman" w:cs="Times New Roman"/>
          <w:color w:val="000000" w:themeColor="text1"/>
          <w:sz w:val="24"/>
          <w:szCs w:val="24"/>
        </w:rPr>
        <w:t xml:space="preserve"> </w:t>
      </w:r>
      <w:proofErr w:type="gramStart"/>
      <w:r w:rsidR="003C6C72">
        <w:rPr>
          <w:rFonts w:ascii="Times New Roman" w:hAnsi="Times New Roman" w:cs="Times New Roman"/>
          <w:color w:val="000000" w:themeColor="text1"/>
          <w:sz w:val="24"/>
          <w:szCs w:val="24"/>
        </w:rPr>
        <w:t xml:space="preserve">nanocomposite </w:t>
      </w:r>
      <w:r w:rsidRPr="00D25A02">
        <w:rPr>
          <w:rFonts w:ascii="Times New Roman" w:hAnsi="Times New Roman" w:cs="Times New Roman"/>
          <w:color w:val="000000" w:themeColor="text1"/>
          <w:sz w:val="24"/>
          <w:szCs w:val="24"/>
        </w:rPr>
        <w:t xml:space="preserve"> in</w:t>
      </w:r>
      <w:proofErr w:type="gramEnd"/>
      <w:r w:rsidRPr="00D25A02">
        <w:rPr>
          <w:rFonts w:ascii="Times New Roman" w:hAnsi="Times New Roman" w:cs="Times New Roman"/>
          <w:color w:val="000000" w:themeColor="text1"/>
          <w:sz w:val="24"/>
          <w:szCs w:val="24"/>
        </w:rPr>
        <w:t xml:space="preserve"> the Cd-contaminated solution significantly reduced the BF in both the roots and shoot. Surprisingly, this reduction was more pronounced in the shoot, where applying </w:t>
      </w:r>
      <w:r w:rsidR="003C6C72" w:rsidRPr="00D25A02">
        <w:rPr>
          <w:rFonts w:ascii="Times New Roman" w:hAnsi="Times New Roman" w:cs="Times New Roman"/>
          <w:color w:val="000000" w:themeColor="text1"/>
          <w:sz w:val="24"/>
          <w:szCs w:val="24"/>
        </w:rPr>
        <w:t>Zn</w:t>
      </w:r>
      <w:r w:rsidR="003C6C72">
        <w:rPr>
          <w:rFonts w:ascii="Times New Roman" w:hAnsi="Times New Roman" w:cs="Times New Roman"/>
          <w:color w:val="000000" w:themeColor="text1"/>
          <w:sz w:val="24"/>
          <w:szCs w:val="24"/>
        </w:rPr>
        <w:t xml:space="preserve"> nanocomposite </w:t>
      </w:r>
      <w:r w:rsidR="003C6C72" w:rsidRPr="00D25A02">
        <w:rPr>
          <w:rFonts w:ascii="Times New Roman" w:hAnsi="Times New Roman" w:cs="Times New Roman"/>
          <w:color w:val="000000" w:themeColor="text1"/>
          <w:sz w:val="24"/>
          <w:szCs w:val="24"/>
        </w:rPr>
        <w:t xml:space="preserve"> </w:t>
      </w:r>
      <w:r w:rsidRPr="00D25A02">
        <w:rPr>
          <w:rFonts w:ascii="Times New Roman" w:hAnsi="Times New Roman" w:cs="Times New Roman"/>
          <w:color w:val="000000" w:themeColor="text1"/>
          <w:sz w:val="24"/>
          <w:szCs w:val="24"/>
        </w:rPr>
        <w:t xml:space="preserve"> at 40 mg/L decreased BF by 52% compared to the Cd-treated plant. Applying </w:t>
      </w:r>
      <w:r w:rsidR="003C6C72" w:rsidRPr="00D25A02">
        <w:rPr>
          <w:rFonts w:ascii="Times New Roman" w:hAnsi="Times New Roman" w:cs="Times New Roman"/>
          <w:color w:val="000000" w:themeColor="text1"/>
          <w:sz w:val="24"/>
          <w:szCs w:val="24"/>
        </w:rPr>
        <w:t>Zn</w:t>
      </w:r>
      <w:r w:rsidR="003C6C72">
        <w:rPr>
          <w:rFonts w:ascii="Times New Roman" w:hAnsi="Times New Roman" w:cs="Times New Roman"/>
          <w:color w:val="000000" w:themeColor="text1"/>
          <w:sz w:val="24"/>
          <w:szCs w:val="24"/>
        </w:rPr>
        <w:t xml:space="preserve"> nanocomposite </w:t>
      </w:r>
      <w:r w:rsidR="003C6C72" w:rsidRPr="00D25A02">
        <w:rPr>
          <w:rFonts w:ascii="Times New Roman" w:hAnsi="Times New Roman" w:cs="Times New Roman"/>
          <w:color w:val="000000" w:themeColor="text1"/>
          <w:sz w:val="24"/>
          <w:szCs w:val="24"/>
        </w:rPr>
        <w:t xml:space="preserve"> </w:t>
      </w:r>
      <w:r w:rsidRPr="00D25A02">
        <w:rPr>
          <w:rFonts w:ascii="Times New Roman" w:hAnsi="Times New Roman" w:cs="Times New Roman"/>
          <w:color w:val="000000" w:themeColor="text1"/>
          <w:sz w:val="24"/>
          <w:szCs w:val="24"/>
        </w:rPr>
        <w:t xml:space="preserve"> (40 mg/L) triggered a major decrease in TF, compared to the </w:t>
      </w:r>
      <w:r w:rsidR="003C6C72">
        <w:rPr>
          <w:rFonts w:ascii="Times New Roman" w:hAnsi="Times New Roman" w:cs="Times New Roman"/>
          <w:color w:val="000000" w:themeColor="text1"/>
          <w:sz w:val="24"/>
          <w:szCs w:val="24"/>
        </w:rPr>
        <w:t xml:space="preserve">Cd treatment. </w:t>
      </w:r>
      <w:r w:rsidRPr="00D25A02">
        <w:rPr>
          <w:rFonts w:ascii="Times New Roman" w:hAnsi="Times New Roman" w:cs="Times New Roman"/>
          <w:color w:val="000000" w:themeColor="text1"/>
          <w:sz w:val="24"/>
          <w:szCs w:val="24"/>
        </w:rPr>
        <w:t>Measurements</w:t>
      </w:r>
      <w:r w:rsidRPr="00D25A02">
        <w:rPr>
          <w:rFonts w:ascii="Times New Roman" w:hAnsi="Times New Roman" w:cs="Times New Roman"/>
          <w:color w:val="000000" w:themeColor="text1"/>
          <w:shd w:val="clear" w:color="auto" w:fill="FFFFFF"/>
        </w:rPr>
        <w:t xml:space="preserve"> </w:t>
      </w:r>
      <w:r w:rsidRPr="00D25A02">
        <w:rPr>
          <w:rFonts w:ascii="Times New Roman" w:hAnsi="Times New Roman" w:cs="Times New Roman"/>
          <w:color w:val="000000" w:themeColor="text1"/>
          <w:sz w:val="24"/>
          <w:szCs w:val="24"/>
        </w:rPr>
        <w:t xml:space="preserve">demonstrate that applying </w:t>
      </w:r>
      <w:r w:rsidR="003C6C72" w:rsidRPr="00D25A02">
        <w:rPr>
          <w:rFonts w:ascii="Times New Roman" w:hAnsi="Times New Roman" w:cs="Times New Roman"/>
          <w:color w:val="000000" w:themeColor="text1"/>
          <w:sz w:val="24"/>
          <w:szCs w:val="24"/>
        </w:rPr>
        <w:t>Zn</w:t>
      </w:r>
      <w:r w:rsidR="003C6C72">
        <w:rPr>
          <w:rFonts w:ascii="Times New Roman" w:hAnsi="Times New Roman" w:cs="Times New Roman"/>
          <w:color w:val="000000" w:themeColor="text1"/>
          <w:sz w:val="24"/>
          <w:szCs w:val="24"/>
        </w:rPr>
        <w:t xml:space="preserve"> </w:t>
      </w:r>
      <w:proofErr w:type="gramStart"/>
      <w:r w:rsidR="003C6C72">
        <w:rPr>
          <w:rFonts w:ascii="Times New Roman" w:hAnsi="Times New Roman" w:cs="Times New Roman"/>
          <w:color w:val="000000" w:themeColor="text1"/>
          <w:sz w:val="24"/>
          <w:szCs w:val="24"/>
        </w:rPr>
        <w:t xml:space="preserve">nanocomposite </w:t>
      </w:r>
      <w:r w:rsidRPr="00D25A02">
        <w:rPr>
          <w:rFonts w:ascii="Times New Roman" w:hAnsi="Times New Roman" w:cs="Times New Roman"/>
          <w:color w:val="000000" w:themeColor="text1"/>
          <w:sz w:val="24"/>
          <w:szCs w:val="24"/>
        </w:rPr>
        <w:t xml:space="preserve"> at</w:t>
      </w:r>
      <w:proofErr w:type="gramEnd"/>
      <w:r w:rsidRPr="00D25A02">
        <w:rPr>
          <w:rFonts w:ascii="Times New Roman" w:hAnsi="Times New Roman" w:cs="Times New Roman"/>
          <w:color w:val="000000" w:themeColor="text1"/>
          <w:sz w:val="24"/>
          <w:szCs w:val="24"/>
        </w:rPr>
        <w:t xml:space="preserve"> concentration of 40 mg/L triggered reductions in the Cd uptake and accumulation</w:t>
      </w:r>
      <w:r w:rsidRPr="00D25A02">
        <w:rPr>
          <w:rFonts w:ascii="Times New Roman" w:hAnsi="Times New Roman" w:cs="Times New Roman"/>
          <w:color w:val="000000" w:themeColor="text1"/>
          <w:sz w:val="24"/>
          <w:szCs w:val="24"/>
          <w:rtl/>
        </w:rPr>
        <w:t xml:space="preserve"> </w:t>
      </w:r>
      <w:r w:rsidRPr="00D25A02">
        <w:rPr>
          <w:rFonts w:ascii="Times New Roman" w:hAnsi="Times New Roman" w:cs="Times New Roman"/>
          <w:color w:val="000000" w:themeColor="text1"/>
          <w:sz w:val="24"/>
          <w:szCs w:val="24"/>
        </w:rPr>
        <w:t>in shoot biomass of lettuce plants.</w:t>
      </w:r>
      <w:r w:rsidRPr="00D25A02">
        <w:rPr>
          <w:rFonts w:ascii="Times New Roman" w:hAnsi="Times New Roman" w:cs="Times New Roman"/>
          <w:color w:val="000000" w:themeColor="text1"/>
          <w:sz w:val="24"/>
          <w:szCs w:val="24"/>
          <w:rtl/>
        </w:rPr>
        <w:t xml:space="preserve"> </w:t>
      </w:r>
    </w:p>
    <w:p w:rsidR="00F95CA6" w:rsidRDefault="00F95CA6"/>
    <w:sectPr w:rsidR="00F95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F7"/>
    <w:rsid w:val="00341B85"/>
    <w:rsid w:val="003C6C72"/>
    <w:rsid w:val="00560B42"/>
    <w:rsid w:val="00574D93"/>
    <w:rsid w:val="00643443"/>
    <w:rsid w:val="007D5AD9"/>
    <w:rsid w:val="008A1F0F"/>
    <w:rsid w:val="00AF62F7"/>
    <w:rsid w:val="00F95C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81FC"/>
  <w15:chartTrackingRefBased/>
  <w15:docId w15:val="{783C9370-C032-42CF-92AE-1097F14A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c:creator>
  <cp:keywords/>
  <dc:description/>
  <cp:lastModifiedBy>Zahra</cp:lastModifiedBy>
  <cp:revision>5</cp:revision>
  <dcterms:created xsi:type="dcterms:W3CDTF">2025-09-18T07:01:00Z</dcterms:created>
  <dcterms:modified xsi:type="dcterms:W3CDTF">2025-09-18T07:45:00Z</dcterms:modified>
</cp:coreProperties>
</file>