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58A" w:rsidRDefault="00B5258A">
      <w:pPr>
        <w:pStyle w:val="BodyText"/>
        <w:rPr>
          <w:rFonts w:ascii="Times New Roman"/>
          <w:u w:val="none"/>
        </w:rPr>
      </w:pPr>
    </w:p>
    <w:p w:rsidR="00B5258A" w:rsidRDefault="00B5258A">
      <w:pPr>
        <w:pStyle w:val="BodyText"/>
        <w:spacing w:before="1"/>
        <w:rPr>
          <w:rFonts w:ascii="Times New Roman"/>
          <w:sz w:val="28"/>
          <w:u w:val="none"/>
        </w:rPr>
      </w:pPr>
    </w:p>
    <w:p w:rsidR="00B5258A" w:rsidRDefault="00D42BA3">
      <w:pPr>
        <w:pStyle w:val="Heading1"/>
        <w:ind w:left="120" w:right="-16"/>
      </w:pPr>
      <w:r>
        <w:rPr>
          <w:u w:val="single"/>
        </w:rPr>
        <w:t>Learning Objective</w:t>
      </w:r>
    </w:p>
    <w:p w:rsidR="00B5258A" w:rsidRDefault="00D42BA3">
      <w:pPr>
        <w:spacing w:before="38"/>
        <w:ind w:left="103" w:right="3113"/>
        <w:jc w:val="center"/>
        <w:rPr>
          <w:b/>
        </w:rPr>
      </w:pPr>
      <w:r>
        <w:br w:type="column"/>
      </w:r>
      <w:r>
        <w:rPr>
          <w:b/>
        </w:rPr>
        <w:t>PROJECT MANAGEMENT OVERVIEW (PRJM6000)</w:t>
      </w:r>
    </w:p>
    <w:p w:rsidR="001F5C34" w:rsidRDefault="001F5C34">
      <w:pPr>
        <w:spacing w:before="38"/>
        <w:ind w:left="103" w:right="3113"/>
        <w:jc w:val="center"/>
        <w:rPr>
          <w:b/>
        </w:rPr>
      </w:pPr>
      <w:r>
        <w:rPr>
          <w:b/>
        </w:rPr>
        <w:t>Assessment One</w:t>
      </w:r>
    </w:p>
    <w:p w:rsidR="001F5C34" w:rsidRDefault="001F5C34" w:rsidP="001F5C34">
      <w:pPr>
        <w:sectPr w:rsidR="001F5C34">
          <w:type w:val="continuous"/>
          <w:pgSz w:w="11910" w:h="16840"/>
          <w:pgMar w:top="660" w:right="600" w:bottom="280" w:left="600" w:header="720" w:footer="720" w:gutter="0"/>
          <w:cols w:num="2" w:space="720" w:equalWidth="0">
            <w:col w:w="1830" w:space="1180"/>
            <w:col w:w="7700"/>
          </w:cols>
        </w:sectPr>
      </w:pPr>
    </w:p>
    <w:p w:rsidR="009A5C07" w:rsidRPr="009A5C07" w:rsidRDefault="009A5C07" w:rsidP="009A5C07">
      <w:pPr>
        <w:pStyle w:val="ListParagraph"/>
        <w:numPr>
          <w:ilvl w:val="0"/>
          <w:numId w:val="2"/>
        </w:numPr>
        <w:tabs>
          <w:tab w:val="left" w:pos="476"/>
        </w:tabs>
        <w:spacing w:before="3" w:line="279" w:lineRule="exact"/>
        <w:rPr>
          <w:i/>
          <w:u w:val="none"/>
        </w:rPr>
      </w:pPr>
      <w:proofErr w:type="spellStart"/>
      <w:r w:rsidRPr="009A5C07">
        <w:rPr>
          <w:i/>
          <w:u w:val="none"/>
        </w:rPr>
        <w:t>Analyse</w:t>
      </w:r>
      <w:proofErr w:type="spellEnd"/>
      <w:r w:rsidRPr="009A5C07">
        <w:rPr>
          <w:i/>
          <w:u w:val="none"/>
        </w:rPr>
        <w:t xml:space="preserve"> authentic projects in </w:t>
      </w:r>
      <w:proofErr w:type="spellStart"/>
      <w:r w:rsidRPr="009A5C07">
        <w:rPr>
          <w:i/>
          <w:u w:val="none"/>
        </w:rPr>
        <w:t>organisations</w:t>
      </w:r>
      <w:proofErr w:type="spellEnd"/>
      <w:r w:rsidRPr="009A5C07">
        <w:rPr>
          <w:i/>
          <w:u w:val="none"/>
        </w:rPr>
        <w:t xml:space="preserve"> through the application of a project</w:t>
      </w:r>
      <w:r>
        <w:rPr>
          <w:i/>
          <w:u w:val="none"/>
        </w:rPr>
        <w:t xml:space="preserve"> </w:t>
      </w:r>
      <w:r w:rsidRPr="009A5C07">
        <w:rPr>
          <w:i/>
          <w:u w:val="none"/>
        </w:rPr>
        <w:t>perspective</w:t>
      </w:r>
    </w:p>
    <w:p w:rsidR="00B5258A" w:rsidRDefault="00D42BA3">
      <w:pPr>
        <w:pStyle w:val="ListParagraph"/>
        <w:numPr>
          <w:ilvl w:val="0"/>
          <w:numId w:val="2"/>
        </w:numPr>
        <w:tabs>
          <w:tab w:val="left" w:pos="476"/>
        </w:tabs>
        <w:spacing w:before="3" w:line="279" w:lineRule="exact"/>
        <w:ind w:hanging="355"/>
        <w:rPr>
          <w:i/>
          <w:u w:val="none"/>
        </w:rPr>
      </w:pPr>
      <w:r>
        <w:rPr>
          <w:i/>
          <w:u w:val="none"/>
        </w:rPr>
        <w:t>To apply the concepts of project and project manager to authentic</w:t>
      </w:r>
      <w:r>
        <w:rPr>
          <w:i/>
          <w:spacing w:val="-29"/>
          <w:u w:val="none"/>
        </w:rPr>
        <w:t xml:space="preserve"> </w:t>
      </w:r>
      <w:r>
        <w:rPr>
          <w:i/>
          <w:u w:val="none"/>
        </w:rPr>
        <w:t>situations</w:t>
      </w:r>
    </w:p>
    <w:p w:rsidR="00B5258A" w:rsidRDefault="00D42BA3">
      <w:pPr>
        <w:pStyle w:val="ListParagraph"/>
        <w:numPr>
          <w:ilvl w:val="0"/>
          <w:numId w:val="2"/>
        </w:numPr>
        <w:tabs>
          <w:tab w:val="left" w:pos="481"/>
        </w:tabs>
        <w:spacing w:line="279" w:lineRule="exact"/>
        <w:ind w:left="480" w:hanging="360"/>
        <w:rPr>
          <w:i/>
          <w:u w:val="none"/>
        </w:rPr>
      </w:pPr>
      <w:r>
        <w:rPr>
          <w:i/>
          <w:u w:val="none"/>
        </w:rPr>
        <w:t xml:space="preserve">To reflect on the applicability of the concepts of project </w:t>
      </w:r>
      <w:r w:rsidR="009A5C07">
        <w:rPr>
          <w:i/>
          <w:u w:val="none"/>
        </w:rPr>
        <w:t>and project manager to a</w:t>
      </w:r>
      <w:r>
        <w:rPr>
          <w:i/>
          <w:spacing w:val="12"/>
          <w:u w:val="none"/>
        </w:rPr>
        <w:t xml:space="preserve"> </w:t>
      </w:r>
      <w:r>
        <w:rPr>
          <w:i/>
          <w:u w:val="none"/>
        </w:rPr>
        <w:t>project</w:t>
      </w:r>
      <w:r w:rsidR="009A5C07">
        <w:rPr>
          <w:i/>
          <w:u w:val="none"/>
        </w:rPr>
        <w:t xml:space="preserve"> scenario</w:t>
      </w:r>
    </w:p>
    <w:p w:rsidR="00B5258A" w:rsidRDefault="00B5258A">
      <w:pPr>
        <w:pStyle w:val="BodyText"/>
        <w:spacing w:before="8"/>
        <w:rPr>
          <w:i/>
          <w:sz w:val="19"/>
          <w:u w:val="none"/>
        </w:rPr>
      </w:pPr>
    </w:p>
    <w:p w:rsidR="00B5258A" w:rsidRPr="009A5C07" w:rsidRDefault="00D42BA3" w:rsidP="009A5C07">
      <w:pPr>
        <w:pStyle w:val="Heading1"/>
        <w:ind w:left="120" w:right="-16"/>
        <w:rPr>
          <w:u w:val="single"/>
        </w:rPr>
      </w:pPr>
      <w:r w:rsidRPr="009A5C07">
        <w:rPr>
          <w:u w:val="single"/>
        </w:rPr>
        <w:t xml:space="preserve">PART A (PROJECTS) (700-1100 words) - </w:t>
      </w:r>
      <w:proofErr w:type="gramStart"/>
      <w:r w:rsidRPr="009A5C07">
        <w:rPr>
          <w:u w:val="single"/>
        </w:rPr>
        <w:t>( 35</w:t>
      </w:r>
      <w:proofErr w:type="gramEnd"/>
      <w:r w:rsidRPr="009A5C07">
        <w:rPr>
          <w:u w:val="single"/>
        </w:rPr>
        <w:t xml:space="preserve"> marks)</w:t>
      </w:r>
    </w:p>
    <w:p w:rsidR="00B5258A" w:rsidRDefault="00B5258A">
      <w:pPr>
        <w:pStyle w:val="BodyText"/>
        <w:spacing w:before="8"/>
        <w:rPr>
          <w:b/>
          <w:sz w:val="19"/>
          <w:u w:val="none"/>
        </w:rPr>
      </w:pPr>
    </w:p>
    <w:p w:rsidR="00B5258A" w:rsidRDefault="00D42BA3">
      <w:pPr>
        <w:pStyle w:val="BodyText"/>
        <w:ind w:left="119"/>
        <w:rPr>
          <w:u w:val="none"/>
        </w:rPr>
      </w:pPr>
      <w:r>
        <w:rPr>
          <w:u w:val="none"/>
        </w:rPr>
        <w:t>You have learnt the key characteristics of projects in Topic 1 of this unit. Part A requires you to apply this knowledge and any further research to a real project.</w:t>
      </w:r>
    </w:p>
    <w:p w:rsidR="00B5258A" w:rsidRDefault="00B5258A">
      <w:pPr>
        <w:pStyle w:val="BodyText"/>
        <w:spacing w:before="3"/>
        <w:rPr>
          <w:sz w:val="19"/>
          <w:u w:val="none"/>
        </w:rPr>
      </w:pPr>
    </w:p>
    <w:p w:rsidR="00B5258A" w:rsidRPr="00444118" w:rsidRDefault="00D42BA3" w:rsidP="001C4F65">
      <w:pPr>
        <w:pStyle w:val="ListParagraph"/>
        <w:numPr>
          <w:ilvl w:val="1"/>
          <w:numId w:val="2"/>
        </w:numPr>
        <w:tabs>
          <w:tab w:val="left" w:pos="840"/>
        </w:tabs>
        <w:ind w:right="112"/>
        <w:rPr>
          <w:u w:val="none"/>
        </w:rPr>
      </w:pPr>
      <w:r w:rsidRPr="00444118">
        <w:rPr>
          <w:u w:val="none"/>
        </w:rPr>
        <w:t>A project has numerous characteristics</w:t>
      </w:r>
      <w:r w:rsidR="006E4E3D">
        <w:rPr>
          <w:u w:val="none"/>
        </w:rPr>
        <w:t xml:space="preserve"> that differentiate it from operations</w:t>
      </w:r>
      <w:r w:rsidRPr="00444118">
        <w:rPr>
          <w:u w:val="none"/>
        </w:rPr>
        <w:t xml:space="preserve">. Justify why </w:t>
      </w:r>
      <w:r w:rsidR="00444118">
        <w:rPr>
          <w:u w:val="none"/>
        </w:rPr>
        <w:t xml:space="preserve">the </w:t>
      </w:r>
      <w:r w:rsidR="001C4F65">
        <w:rPr>
          <w:u w:val="none"/>
        </w:rPr>
        <w:t>Sydney Light Rail Project</w:t>
      </w:r>
      <w:r w:rsidR="00444118">
        <w:rPr>
          <w:u w:val="none"/>
        </w:rPr>
        <w:t xml:space="preserve"> is a project (see</w:t>
      </w:r>
      <w:r w:rsidR="001C4F65">
        <w:rPr>
          <w:u w:val="none"/>
        </w:rPr>
        <w:t xml:space="preserve"> </w:t>
      </w:r>
      <w:hyperlink r:id="rId5" w:history="1">
        <w:r w:rsidR="001C4F65" w:rsidRPr="00C81008">
          <w:rPr>
            <w:rStyle w:val="Hyperlink"/>
          </w:rPr>
          <w:t>https://www.audit.nsw.gov.au/sites/defa</w:t>
        </w:r>
        <w:bookmarkStart w:id="0" w:name="_GoBack"/>
        <w:bookmarkEnd w:id="0"/>
        <w:r w:rsidR="001C4F65" w:rsidRPr="00C81008">
          <w:rPr>
            <w:rStyle w:val="Hyperlink"/>
          </w:rPr>
          <w:t>ult/files/documents/CBD%20and%20South%20East%20Light%20Rail_0.pdf</w:t>
        </w:r>
      </w:hyperlink>
      <w:r w:rsidR="001C4F65">
        <w:rPr>
          <w:u w:val="none"/>
        </w:rPr>
        <w:t xml:space="preserve"> </w:t>
      </w:r>
      <w:r w:rsidR="00444118" w:rsidRPr="00444118">
        <w:rPr>
          <w:u w:val="none"/>
        </w:rPr>
        <w:t xml:space="preserve"> </w:t>
      </w:r>
      <w:r w:rsidR="00444118">
        <w:rPr>
          <w:u w:val="none"/>
        </w:rPr>
        <w:t xml:space="preserve"> for project information</w:t>
      </w:r>
      <w:r w:rsidR="00444118" w:rsidRPr="00444118">
        <w:rPr>
          <w:u w:val="none"/>
        </w:rPr>
        <w:t>)</w:t>
      </w:r>
      <w:r w:rsidR="00444118">
        <w:rPr>
          <w:u w:val="none"/>
        </w:rPr>
        <w:t xml:space="preserve">. </w:t>
      </w:r>
      <w:r w:rsidRPr="00444118">
        <w:rPr>
          <w:u w:val="none"/>
        </w:rPr>
        <w:t xml:space="preserve"> Support your justifications with references</w:t>
      </w:r>
      <w:r w:rsidR="00444118">
        <w:rPr>
          <w:u w:val="none"/>
        </w:rPr>
        <w:t xml:space="preserve"> to established definitions for what constitutes a project</w:t>
      </w:r>
      <w:r w:rsidRPr="00444118">
        <w:rPr>
          <w:u w:val="none"/>
        </w:rPr>
        <w:t>.</w:t>
      </w:r>
    </w:p>
    <w:p w:rsidR="00B5258A" w:rsidRDefault="00444118">
      <w:pPr>
        <w:pStyle w:val="BodyText"/>
        <w:ind w:right="142"/>
        <w:jc w:val="right"/>
        <w:rPr>
          <w:u w:val="none"/>
        </w:rPr>
      </w:pPr>
      <w:r>
        <w:rPr>
          <w:u w:val="none"/>
        </w:rPr>
        <w:t xml:space="preserve"> </w:t>
      </w:r>
      <w:r w:rsidR="00D42BA3">
        <w:rPr>
          <w:u w:val="none"/>
        </w:rPr>
        <w:t>(400-500 words)  (15 marks)</w:t>
      </w:r>
    </w:p>
    <w:p w:rsidR="00B5258A" w:rsidRPr="00444118" w:rsidRDefault="00444118" w:rsidP="0024635C">
      <w:pPr>
        <w:pStyle w:val="ListParagraph"/>
        <w:numPr>
          <w:ilvl w:val="1"/>
          <w:numId w:val="2"/>
        </w:numPr>
        <w:tabs>
          <w:tab w:val="left" w:pos="840"/>
        </w:tabs>
        <w:ind w:left="840" w:right="453" w:hanging="528"/>
        <w:rPr>
          <w:u w:val="none"/>
        </w:rPr>
      </w:pPr>
      <w:r w:rsidRPr="00444118">
        <w:rPr>
          <w:u w:val="none"/>
        </w:rPr>
        <w:t xml:space="preserve">For the same project please </w:t>
      </w:r>
      <w:r>
        <w:rPr>
          <w:u w:val="none"/>
        </w:rPr>
        <w:t>e</w:t>
      </w:r>
      <w:r w:rsidR="00D42BA3" w:rsidRPr="00444118">
        <w:rPr>
          <w:u w:val="none"/>
        </w:rPr>
        <w:t>xplain</w:t>
      </w:r>
      <w:r>
        <w:rPr>
          <w:u w:val="none"/>
        </w:rPr>
        <w:t xml:space="preserve"> (you will need to undertake additional research and examine additional sources in order to complete this section)</w:t>
      </w:r>
      <w:r w:rsidR="00D42BA3" w:rsidRPr="00444118">
        <w:rPr>
          <w:u w:val="none"/>
        </w:rPr>
        <w:t>:</w:t>
      </w:r>
    </w:p>
    <w:p w:rsidR="00B5258A" w:rsidRPr="00E5426A" w:rsidRDefault="00D42BA3">
      <w:pPr>
        <w:pStyle w:val="ListParagraph"/>
        <w:numPr>
          <w:ilvl w:val="2"/>
          <w:numId w:val="2"/>
        </w:numPr>
        <w:tabs>
          <w:tab w:val="left" w:pos="1253"/>
        </w:tabs>
        <w:ind w:right="292" w:hanging="422"/>
        <w:rPr>
          <w:u w:val="none"/>
        </w:rPr>
      </w:pPr>
      <w:r>
        <w:rPr>
          <w:u w:val="none"/>
        </w:rPr>
        <w:t xml:space="preserve">The </w:t>
      </w:r>
      <w:r w:rsidR="009A5C07" w:rsidRPr="00E5426A">
        <w:rPr>
          <w:u w:val="none"/>
        </w:rPr>
        <w:t xml:space="preserve">beneficial change </w:t>
      </w:r>
      <w:r w:rsidRPr="00E5426A">
        <w:rPr>
          <w:u w:val="none"/>
        </w:rPr>
        <w:t>this project will bring about by using the deliverable.</w:t>
      </w:r>
      <w:r w:rsidR="009A5C07" w:rsidRPr="00E5426A">
        <w:rPr>
          <w:u w:val="none"/>
        </w:rPr>
        <w:t xml:space="preserve"> Describing the deliverable(s) only will result in in low marks. </w:t>
      </w:r>
      <w:r w:rsidRPr="00E5426A">
        <w:rPr>
          <w:u w:val="none"/>
        </w:rPr>
        <w:t xml:space="preserve"> (150-300 words) (10 marks)</w:t>
      </w:r>
    </w:p>
    <w:p w:rsidR="00B5258A" w:rsidRDefault="00054F02">
      <w:pPr>
        <w:pStyle w:val="ListParagraph"/>
        <w:numPr>
          <w:ilvl w:val="2"/>
          <w:numId w:val="2"/>
        </w:numPr>
        <w:tabs>
          <w:tab w:val="left" w:pos="1253"/>
          <w:tab w:val="left" w:pos="8039"/>
        </w:tabs>
        <w:ind w:hanging="422"/>
        <w:rPr>
          <w:u w:val="none"/>
        </w:rPr>
      </w:pPr>
      <w:r w:rsidRPr="00E5426A">
        <w:rPr>
          <w:u w:val="none"/>
        </w:rPr>
        <w:t>H</w:t>
      </w:r>
      <w:r w:rsidR="00D42BA3" w:rsidRPr="00E5426A">
        <w:rPr>
          <w:u w:val="none"/>
        </w:rPr>
        <w:t>ow the project links to</w:t>
      </w:r>
      <w:r w:rsidR="00D42BA3">
        <w:rPr>
          <w:u w:val="none"/>
        </w:rPr>
        <w:t xml:space="preserve"> the</w:t>
      </w:r>
      <w:r w:rsidR="00D42BA3">
        <w:rPr>
          <w:spacing w:val="-17"/>
          <w:u w:val="none"/>
        </w:rPr>
        <w:t xml:space="preserve"> </w:t>
      </w:r>
      <w:proofErr w:type="spellStart"/>
      <w:r w:rsidR="00D42BA3">
        <w:rPr>
          <w:u w:val="none"/>
        </w:rPr>
        <w:t>organisation’s</w:t>
      </w:r>
      <w:proofErr w:type="spellEnd"/>
      <w:r w:rsidR="00D42BA3">
        <w:rPr>
          <w:spacing w:val="-3"/>
          <w:u w:val="none"/>
        </w:rPr>
        <w:t xml:space="preserve"> </w:t>
      </w:r>
      <w:r w:rsidR="00D42BA3">
        <w:rPr>
          <w:u w:val="none"/>
        </w:rPr>
        <w:t>goals</w:t>
      </w:r>
      <w:r w:rsidR="009A5C07">
        <w:rPr>
          <w:u w:val="none"/>
        </w:rPr>
        <w:t xml:space="preserve">. </w:t>
      </w:r>
      <w:r w:rsidR="00D42BA3">
        <w:rPr>
          <w:u w:val="none"/>
        </w:rPr>
        <w:t>(150-300 words) (10</w:t>
      </w:r>
      <w:r w:rsidR="00D42BA3">
        <w:rPr>
          <w:spacing w:val="-10"/>
          <w:u w:val="none"/>
        </w:rPr>
        <w:t xml:space="preserve"> </w:t>
      </w:r>
      <w:r w:rsidR="00D42BA3">
        <w:rPr>
          <w:u w:val="none"/>
        </w:rPr>
        <w:t>marks)</w:t>
      </w:r>
    </w:p>
    <w:p w:rsidR="00B5258A" w:rsidRDefault="00B5258A">
      <w:pPr>
        <w:pStyle w:val="BodyText"/>
        <w:spacing w:before="5"/>
        <w:rPr>
          <w:sz w:val="15"/>
          <w:u w:val="none"/>
        </w:rPr>
      </w:pPr>
    </w:p>
    <w:p w:rsidR="00B5258A" w:rsidRPr="009A5C07" w:rsidRDefault="00D42BA3" w:rsidP="009A5C07">
      <w:pPr>
        <w:pStyle w:val="Heading1"/>
        <w:spacing w:before="57"/>
        <w:ind w:left="0"/>
        <w:rPr>
          <w:u w:val="single"/>
        </w:rPr>
      </w:pPr>
      <w:r w:rsidRPr="009A5C07">
        <w:rPr>
          <w:u w:val="single"/>
        </w:rPr>
        <w:t xml:space="preserve">PART B (PROJECT </w:t>
      </w:r>
      <w:r w:rsidR="00444118">
        <w:rPr>
          <w:u w:val="single"/>
        </w:rPr>
        <w:t>PROCESSES</w:t>
      </w:r>
      <w:r w:rsidRPr="009A5C07">
        <w:rPr>
          <w:u w:val="single"/>
        </w:rPr>
        <w:t xml:space="preserve"> (1200-1700 words) (65 marks)</w:t>
      </w:r>
    </w:p>
    <w:p w:rsidR="00B5258A" w:rsidRDefault="00B5258A">
      <w:pPr>
        <w:pStyle w:val="BodyText"/>
        <w:spacing w:before="3"/>
        <w:rPr>
          <w:b/>
          <w:sz w:val="19"/>
          <w:u w:val="none"/>
        </w:rPr>
      </w:pPr>
    </w:p>
    <w:p w:rsidR="00B5258A" w:rsidRPr="00E5426A" w:rsidRDefault="00D42BA3">
      <w:pPr>
        <w:ind w:left="119"/>
      </w:pPr>
      <w:r>
        <w:t>There is extensive literature on</w:t>
      </w:r>
      <w:r w:rsidRPr="00E5426A">
        <w:t xml:space="preserve"> the </w:t>
      </w:r>
      <w:r w:rsidR="00444118" w:rsidRPr="00E5426A">
        <w:t xml:space="preserve">different processes/knowledge areas that are required to complete a project. </w:t>
      </w:r>
    </w:p>
    <w:p w:rsidR="00B5258A" w:rsidRDefault="00B5258A">
      <w:pPr>
        <w:pStyle w:val="BodyText"/>
        <w:spacing w:before="8"/>
        <w:rPr>
          <w:b/>
          <w:sz w:val="19"/>
          <w:u w:val="none"/>
        </w:rPr>
      </w:pPr>
    </w:p>
    <w:p w:rsidR="00B5258A" w:rsidRDefault="00E5426A">
      <w:pPr>
        <w:pStyle w:val="ListParagraph"/>
        <w:numPr>
          <w:ilvl w:val="0"/>
          <w:numId w:val="1"/>
        </w:numPr>
        <w:tabs>
          <w:tab w:val="left" w:pos="840"/>
          <w:tab w:val="left" w:pos="5880"/>
        </w:tabs>
        <w:ind w:right="654"/>
        <w:rPr>
          <w:u w:val="none"/>
        </w:rPr>
      </w:pPr>
      <w:r>
        <w:rPr>
          <w:u w:val="none"/>
        </w:rPr>
        <w:t>Assess the 10 Knowledge Areas within PMBOK</w:t>
      </w:r>
      <w:r w:rsidR="001F5C34">
        <w:rPr>
          <w:u w:val="none"/>
        </w:rPr>
        <w:t xml:space="preserve"> 6</w:t>
      </w:r>
      <w:r w:rsidR="001F5C34" w:rsidRPr="001F5C34">
        <w:rPr>
          <w:u w:val="none"/>
          <w:vertAlign w:val="superscript"/>
        </w:rPr>
        <w:t>th</w:t>
      </w:r>
      <w:r w:rsidR="001F5C34">
        <w:rPr>
          <w:u w:val="none"/>
        </w:rPr>
        <w:t xml:space="preserve"> Edition</w:t>
      </w:r>
      <w:r>
        <w:rPr>
          <w:u w:val="none"/>
        </w:rPr>
        <w:t xml:space="preserve"> in order to determine which three you think are the most critical to achieving project success.  Describe why each of your selected areas are important to project success</w:t>
      </w:r>
      <w:r w:rsidR="00D42BA3">
        <w:rPr>
          <w:u w:val="none"/>
        </w:rPr>
        <w:t>. You must have at least 3 references</w:t>
      </w:r>
      <w:r w:rsidR="00D42BA3">
        <w:rPr>
          <w:spacing w:val="-3"/>
          <w:u w:val="none"/>
        </w:rPr>
        <w:t xml:space="preserve"> </w:t>
      </w:r>
      <w:r w:rsidR="00D42BA3">
        <w:rPr>
          <w:u w:val="none"/>
        </w:rPr>
        <w:t>for</w:t>
      </w:r>
      <w:r w:rsidR="00D42BA3">
        <w:rPr>
          <w:spacing w:val="-3"/>
          <w:u w:val="none"/>
        </w:rPr>
        <w:t xml:space="preserve"> </w:t>
      </w:r>
      <w:r w:rsidR="00D42BA3">
        <w:rPr>
          <w:u w:val="none"/>
        </w:rPr>
        <w:t>each</w:t>
      </w:r>
      <w:r w:rsidR="00D42BA3">
        <w:rPr>
          <w:spacing w:val="-4"/>
          <w:u w:val="none"/>
        </w:rPr>
        <w:t xml:space="preserve"> </w:t>
      </w:r>
      <w:r w:rsidR="00D42BA3">
        <w:rPr>
          <w:u w:val="none"/>
        </w:rPr>
        <w:t>answer</w:t>
      </w:r>
      <w:r>
        <w:rPr>
          <w:u w:val="none"/>
        </w:rPr>
        <w:t>, not including PMBOK</w:t>
      </w:r>
      <w:r w:rsidR="00176EF8">
        <w:rPr>
          <w:u w:val="none"/>
        </w:rPr>
        <w:t>.</w:t>
      </w:r>
      <w:r>
        <w:rPr>
          <w:u w:val="none"/>
        </w:rPr>
        <w:t xml:space="preserve">  Do not waste time defining or explaining how to perform the processes that belong to the Knowledge Area.  The entire argument should be focused around why it is important in determining project success</w:t>
      </w:r>
      <w:r w:rsidR="00176EF8">
        <w:rPr>
          <w:u w:val="none"/>
        </w:rPr>
        <w:t xml:space="preserve"> </w:t>
      </w:r>
      <w:r w:rsidR="00D42BA3">
        <w:rPr>
          <w:u w:val="none"/>
        </w:rPr>
        <w:t>(900-1200 words in total) (45</w:t>
      </w:r>
      <w:r w:rsidR="00D42BA3">
        <w:rPr>
          <w:spacing w:val="-18"/>
          <w:u w:val="none"/>
        </w:rPr>
        <w:t xml:space="preserve"> </w:t>
      </w:r>
      <w:r w:rsidR="00D42BA3">
        <w:rPr>
          <w:u w:val="none"/>
        </w:rPr>
        <w:t>marks)</w:t>
      </w:r>
    </w:p>
    <w:p w:rsidR="00B5258A" w:rsidRDefault="00E5426A" w:rsidP="00E5426A">
      <w:pPr>
        <w:pStyle w:val="ListParagraph"/>
        <w:numPr>
          <w:ilvl w:val="0"/>
          <w:numId w:val="1"/>
        </w:numPr>
        <w:tabs>
          <w:tab w:val="left" w:pos="840"/>
          <w:tab w:val="left" w:pos="4487"/>
        </w:tabs>
        <w:ind w:left="839" w:right="234" w:hanging="527"/>
        <w:rPr>
          <w:u w:val="none"/>
        </w:rPr>
      </w:pPr>
      <w:r>
        <w:rPr>
          <w:u w:val="none"/>
        </w:rPr>
        <w:t>Explain how the three chosen knowledge areas that you have selected could have been  better applied in the case study from Part A</w:t>
      </w:r>
      <w:r w:rsidR="006E4E3D">
        <w:rPr>
          <w:u w:val="none"/>
        </w:rPr>
        <w:t>.</w:t>
      </w:r>
      <w:r>
        <w:rPr>
          <w:u w:val="none"/>
        </w:rPr>
        <w:t xml:space="preserve"> (500-8</w:t>
      </w:r>
      <w:r w:rsidR="00D42BA3">
        <w:rPr>
          <w:u w:val="none"/>
        </w:rPr>
        <w:t>00 words) (15 marks in</w:t>
      </w:r>
      <w:r w:rsidR="00D42BA3">
        <w:rPr>
          <w:spacing w:val="-16"/>
          <w:u w:val="none"/>
        </w:rPr>
        <w:t xml:space="preserve"> </w:t>
      </w:r>
      <w:r w:rsidR="00D42BA3">
        <w:rPr>
          <w:u w:val="none"/>
        </w:rPr>
        <w:t>total)</w:t>
      </w:r>
    </w:p>
    <w:p w:rsidR="00B5258A" w:rsidRDefault="00B5258A">
      <w:pPr>
        <w:pStyle w:val="BodyText"/>
        <w:spacing w:before="7"/>
        <w:rPr>
          <w:sz w:val="16"/>
          <w:u w:val="none"/>
        </w:rPr>
      </w:pPr>
    </w:p>
    <w:p w:rsidR="00B5258A" w:rsidRDefault="00D42BA3">
      <w:pPr>
        <w:ind w:left="120"/>
        <w:rPr>
          <w:b/>
          <w:sz w:val="28"/>
        </w:rPr>
      </w:pPr>
      <w:bookmarkStart w:id="1" w:name="Marking_Guide"/>
      <w:bookmarkEnd w:id="1"/>
      <w:r>
        <w:rPr>
          <w:b/>
          <w:sz w:val="28"/>
        </w:rPr>
        <w:t>Marking Guide</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6"/>
        <w:gridCol w:w="989"/>
      </w:tblGrid>
      <w:tr w:rsidR="00B5258A">
        <w:trPr>
          <w:trHeight w:hRule="exact" w:val="499"/>
        </w:trPr>
        <w:tc>
          <w:tcPr>
            <w:tcW w:w="9216" w:type="dxa"/>
          </w:tcPr>
          <w:p w:rsidR="00B5258A" w:rsidRDefault="00D42BA3">
            <w:pPr>
              <w:pStyle w:val="TableParagraph"/>
              <w:spacing w:before="121" w:line="240" w:lineRule="auto"/>
              <w:ind w:left="4394" w:right="3673"/>
              <w:jc w:val="center"/>
              <w:rPr>
                <w:sz w:val="20"/>
              </w:rPr>
            </w:pPr>
            <w:r>
              <w:rPr>
                <w:sz w:val="20"/>
              </w:rPr>
              <w:t>COMPONENT</w:t>
            </w:r>
          </w:p>
        </w:tc>
        <w:tc>
          <w:tcPr>
            <w:tcW w:w="989" w:type="dxa"/>
          </w:tcPr>
          <w:p w:rsidR="00B5258A" w:rsidRDefault="00D42BA3">
            <w:pPr>
              <w:pStyle w:val="TableParagraph"/>
              <w:spacing w:line="240" w:lineRule="auto"/>
              <w:ind w:left="67" w:right="152" w:firstLine="115"/>
              <w:rPr>
                <w:sz w:val="20"/>
              </w:rPr>
            </w:pPr>
            <w:r>
              <w:rPr>
                <w:sz w:val="20"/>
              </w:rPr>
              <w:t>Marks Available</w:t>
            </w:r>
          </w:p>
        </w:tc>
      </w:tr>
      <w:tr w:rsidR="00B5258A">
        <w:trPr>
          <w:trHeight w:hRule="exact" w:val="254"/>
        </w:trPr>
        <w:tc>
          <w:tcPr>
            <w:tcW w:w="10205" w:type="dxa"/>
            <w:gridSpan w:val="2"/>
            <w:tcBorders>
              <w:right w:val="nil"/>
            </w:tcBorders>
          </w:tcPr>
          <w:p w:rsidR="00B5258A" w:rsidRDefault="00D42BA3">
            <w:pPr>
              <w:pStyle w:val="TableParagraph"/>
              <w:ind w:left="100"/>
              <w:rPr>
                <w:sz w:val="20"/>
              </w:rPr>
            </w:pPr>
            <w:r>
              <w:rPr>
                <w:sz w:val="20"/>
              </w:rPr>
              <w:t>PART A (35)</w:t>
            </w:r>
          </w:p>
        </w:tc>
      </w:tr>
      <w:tr w:rsidR="00B5258A">
        <w:trPr>
          <w:trHeight w:hRule="exact" w:val="254"/>
        </w:trPr>
        <w:tc>
          <w:tcPr>
            <w:tcW w:w="9216" w:type="dxa"/>
          </w:tcPr>
          <w:p w:rsidR="00B5258A" w:rsidRDefault="00D42BA3">
            <w:pPr>
              <w:pStyle w:val="TableParagraph"/>
              <w:ind w:left="100"/>
              <w:rPr>
                <w:sz w:val="20"/>
              </w:rPr>
            </w:pPr>
            <w:proofErr w:type="spellStart"/>
            <w:proofErr w:type="gramStart"/>
            <w:r>
              <w:rPr>
                <w:sz w:val="20"/>
              </w:rPr>
              <w:t>I..</w:t>
            </w:r>
            <w:proofErr w:type="gramEnd"/>
            <w:r>
              <w:rPr>
                <w:sz w:val="20"/>
              </w:rPr>
              <w:t>Activity</w:t>
            </w:r>
            <w:proofErr w:type="spellEnd"/>
            <w:r>
              <w:rPr>
                <w:sz w:val="20"/>
              </w:rPr>
              <w:t xml:space="preserve"> identified justify as a project</w:t>
            </w:r>
          </w:p>
        </w:tc>
        <w:tc>
          <w:tcPr>
            <w:tcW w:w="989" w:type="dxa"/>
          </w:tcPr>
          <w:p w:rsidR="00B5258A" w:rsidRDefault="00D42BA3">
            <w:pPr>
              <w:pStyle w:val="TableParagraph"/>
              <w:ind w:right="301"/>
              <w:jc w:val="center"/>
              <w:rPr>
                <w:sz w:val="20"/>
              </w:rPr>
            </w:pPr>
            <w:r>
              <w:rPr>
                <w:sz w:val="20"/>
              </w:rPr>
              <w:t>15</w:t>
            </w:r>
          </w:p>
        </w:tc>
      </w:tr>
      <w:tr w:rsidR="00B5258A">
        <w:trPr>
          <w:trHeight w:hRule="exact" w:val="254"/>
        </w:trPr>
        <w:tc>
          <w:tcPr>
            <w:tcW w:w="9216" w:type="dxa"/>
          </w:tcPr>
          <w:p w:rsidR="00B5258A" w:rsidRDefault="00D42BA3">
            <w:pPr>
              <w:pStyle w:val="TableParagraph"/>
              <w:ind w:left="100"/>
              <w:rPr>
                <w:sz w:val="20"/>
              </w:rPr>
            </w:pPr>
            <w:proofErr w:type="spellStart"/>
            <w:r>
              <w:rPr>
                <w:sz w:val="20"/>
              </w:rPr>
              <w:t>II.a</w:t>
            </w:r>
            <w:proofErr w:type="spellEnd"/>
            <w:r>
              <w:rPr>
                <w:sz w:val="20"/>
              </w:rPr>
              <w:t>. Beneficial change</w:t>
            </w:r>
          </w:p>
        </w:tc>
        <w:tc>
          <w:tcPr>
            <w:tcW w:w="989" w:type="dxa"/>
          </w:tcPr>
          <w:p w:rsidR="00B5258A" w:rsidRDefault="00D42BA3">
            <w:pPr>
              <w:pStyle w:val="TableParagraph"/>
              <w:ind w:right="301"/>
              <w:jc w:val="center"/>
              <w:rPr>
                <w:sz w:val="20"/>
              </w:rPr>
            </w:pPr>
            <w:r>
              <w:rPr>
                <w:sz w:val="20"/>
              </w:rPr>
              <w:t>10</w:t>
            </w:r>
          </w:p>
        </w:tc>
      </w:tr>
      <w:tr w:rsidR="00B5258A">
        <w:trPr>
          <w:trHeight w:hRule="exact" w:val="254"/>
        </w:trPr>
        <w:tc>
          <w:tcPr>
            <w:tcW w:w="9216" w:type="dxa"/>
          </w:tcPr>
          <w:p w:rsidR="00B5258A" w:rsidRDefault="00D42BA3">
            <w:pPr>
              <w:pStyle w:val="TableParagraph"/>
              <w:ind w:left="100"/>
              <w:rPr>
                <w:sz w:val="20"/>
              </w:rPr>
            </w:pPr>
            <w:proofErr w:type="spellStart"/>
            <w:r>
              <w:rPr>
                <w:sz w:val="20"/>
              </w:rPr>
              <w:t>II.b</w:t>
            </w:r>
            <w:proofErr w:type="spellEnd"/>
            <w:r>
              <w:rPr>
                <w:sz w:val="20"/>
              </w:rPr>
              <w:t xml:space="preserve"> </w:t>
            </w:r>
            <w:proofErr w:type="spellStart"/>
            <w:r>
              <w:rPr>
                <w:sz w:val="20"/>
              </w:rPr>
              <w:t>Organisation’s</w:t>
            </w:r>
            <w:proofErr w:type="spellEnd"/>
            <w:r>
              <w:rPr>
                <w:sz w:val="20"/>
              </w:rPr>
              <w:t xml:space="preserve"> goals</w:t>
            </w:r>
          </w:p>
        </w:tc>
        <w:tc>
          <w:tcPr>
            <w:tcW w:w="989" w:type="dxa"/>
          </w:tcPr>
          <w:p w:rsidR="00B5258A" w:rsidRDefault="00D42BA3">
            <w:pPr>
              <w:pStyle w:val="TableParagraph"/>
              <w:ind w:right="301"/>
              <w:jc w:val="center"/>
              <w:rPr>
                <w:sz w:val="20"/>
              </w:rPr>
            </w:pPr>
            <w:r>
              <w:rPr>
                <w:sz w:val="20"/>
              </w:rPr>
              <w:t>10</w:t>
            </w:r>
          </w:p>
        </w:tc>
      </w:tr>
      <w:tr w:rsidR="00B5258A">
        <w:trPr>
          <w:trHeight w:hRule="exact" w:val="254"/>
        </w:trPr>
        <w:tc>
          <w:tcPr>
            <w:tcW w:w="10205" w:type="dxa"/>
            <w:gridSpan w:val="2"/>
            <w:tcBorders>
              <w:right w:val="nil"/>
            </w:tcBorders>
          </w:tcPr>
          <w:p w:rsidR="00B5258A" w:rsidRDefault="00D42BA3">
            <w:pPr>
              <w:pStyle w:val="TableParagraph"/>
              <w:ind w:left="134"/>
              <w:rPr>
                <w:sz w:val="20"/>
              </w:rPr>
            </w:pPr>
            <w:r>
              <w:rPr>
                <w:sz w:val="20"/>
              </w:rPr>
              <w:t>PART B (65)</w:t>
            </w:r>
          </w:p>
        </w:tc>
      </w:tr>
      <w:tr w:rsidR="00B5258A">
        <w:trPr>
          <w:trHeight w:hRule="exact" w:val="278"/>
        </w:trPr>
        <w:tc>
          <w:tcPr>
            <w:tcW w:w="9216" w:type="dxa"/>
          </w:tcPr>
          <w:p w:rsidR="00B5258A" w:rsidRDefault="00D42BA3" w:rsidP="00E5426A">
            <w:pPr>
              <w:pStyle w:val="TableParagraph"/>
              <w:spacing w:line="265" w:lineRule="exact"/>
              <w:ind w:left="100"/>
              <w:rPr>
                <w:sz w:val="20"/>
              </w:rPr>
            </w:pPr>
            <w:r>
              <w:t xml:space="preserve">I. </w:t>
            </w:r>
            <w:r w:rsidR="004D2D3B">
              <w:t>Knowledge Areas</w:t>
            </w:r>
            <w:r>
              <w:rPr>
                <w:sz w:val="20"/>
              </w:rPr>
              <w:t xml:space="preserve"> - #1 (3 minimum references)</w:t>
            </w:r>
          </w:p>
        </w:tc>
        <w:tc>
          <w:tcPr>
            <w:tcW w:w="989" w:type="dxa"/>
          </w:tcPr>
          <w:p w:rsidR="00B5258A" w:rsidRDefault="00D42BA3">
            <w:pPr>
              <w:pStyle w:val="TableParagraph"/>
              <w:ind w:right="301"/>
              <w:jc w:val="center"/>
              <w:rPr>
                <w:sz w:val="20"/>
              </w:rPr>
            </w:pPr>
            <w:r>
              <w:rPr>
                <w:sz w:val="20"/>
              </w:rPr>
              <w:t>15</w:t>
            </w:r>
          </w:p>
        </w:tc>
      </w:tr>
      <w:tr w:rsidR="00B5258A">
        <w:trPr>
          <w:trHeight w:hRule="exact" w:val="278"/>
        </w:trPr>
        <w:tc>
          <w:tcPr>
            <w:tcW w:w="9216" w:type="dxa"/>
          </w:tcPr>
          <w:p w:rsidR="00B5258A" w:rsidRDefault="004D2D3B">
            <w:pPr>
              <w:pStyle w:val="TableParagraph"/>
              <w:spacing w:line="265" w:lineRule="exact"/>
              <w:ind w:left="230"/>
              <w:rPr>
                <w:sz w:val="20"/>
              </w:rPr>
            </w:pPr>
            <w:r>
              <w:t>Knowledge Areas</w:t>
            </w:r>
            <w:r>
              <w:rPr>
                <w:sz w:val="20"/>
              </w:rPr>
              <w:t xml:space="preserve"> </w:t>
            </w:r>
            <w:r w:rsidR="00D42BA3">
              <w:rPr>
                <w:sz w:val="20"/>
              </w:rPr>
              <w:t>- #2 (3 minimum references)</w:t>
            </w:r>
          </w:p>
        </w:tc>
        <w:tc>
          <w:tcPr>
            <w:tcW w:w="989" w:type="dxa"/>
          </w:tcPr>
          <w:p w:rsidR="00B5258A" w:rsidRDefault="00D42BA3">
            <w:pPr>
              <w:pStyle w:val="TableParagraph"/>
              <w:ind w:right="301"/>
              <w:jc w:val="center"/>
              <w:rPr>
                <w:sz w:val="20"/>
              </w:rPr>
            </w:pPr>
            <w:r>
              <w:rPr>
                <w:sz w:val="20"/>
              </w:rPr>
              <w:t>15</w:t>
            </w:r>
          </w:p>
        </w:tc>
      </w:tr>
      <w:tr w:rsidR="00B5258A">
        <w:trPr>
          <w:trHeight w:hRule="exact" w:val="278"/>
        </w:trPr>
        <w:tc>
          <w:tcPr>
            <w:tcW w:w="9216" w:type="dxa"/>
          </w:tcPr>
          <w:p w:rsidR="00B5258A" w:rsidRDefault="004D2D3B" w:rsidP="004D2D3B">
            <w:pPr>
              <w:pStyle w:val="TableParagraph"/>
              <w:spacing w:line="265" w:lineRule="exact"/>
              <w:ind w:left="230"/>
              <w:rPr>
                <w:sz w:val="20"/>
              </w:rPr>
            </w:pPr>
            <w:r>
              <w:t>Knowledge Areas</w:t>
            </w:r>
            <w:r w:rsidR="00D42BA3">
              <w:rPr>
                <w:sz w:val="20"/>
              </w:rPr>
              <w:t xml:space="preserve"> - #3 (3 minimum references)</w:t>
            </w:r>
          </w:p>
        </w:tc>
        <w:tc>
          <w:tcPr>
            <w:tcW w:w="989" w:type="dxa"/>
          </w:tcPr>
          <w:p w:rsidR="00B5258A" w:rsidRDefault="00D42BA3">
            <w:pPr>
              <w:pStyle w:val="TableParagraph"/>
              <w:ind w:right="301"/>
              <w:jc w:val="center"/>
              <w:rPr>
                <w:sz w:val="20"/>
              </w:rPr>
            </w:pPr>
            <w:r>
              <w:rPr>
                <w:sz w:val="20"/>
              </w:rPr>
              <w:t>15</w:t>
            </w:r>
          </w:p>
        </w:tc>
      </w:tr>
      <w:tr w:rsidR="00B5258A">
        <w:trPr>
          <w:trHeight w:hRule="exact" w:val="254"/>
        </w:trPr>
        <w:tc>
          <w:tcPr>
            <w:tcW w:w="9216" w:type="dxa"/>
          </w:tcPr>
          <w:p w:rsidR="00B5258A" w:rsidRDefault="00D42BA3">
            <w:pPr>
              <w:pStyle w:val="TableParagraph"/>
              <w:ind w:left="230"/>
              <w:rPr>
                <w:sz w:val="20"/>
              </w:rPr>
            </w:pPr>
            <w:r>
              <w:rPr>
                <w:sz w:val="20"/>
              </w:rPr>
              <w:t>Quality of academic writing</w:t>
            </w:r>
          </w:p>
        </w:tc>
        <w:tc>
          <w:tcPr>
            <w:tcW w:w="989" w:type="dxa"/>
          </w:tcPr>
          <w:p w:rsidR="00B5258A" w:rsidRDefault="00D42BA3">
            <w:pPr>
              <w:pStyle w:val="TableParagraph"/>
              <w:ind w:left="82"/>
              <w:jc w:val="center"/>
              <w:rPr>
                <w:sz w:val="20"/>
              </w:rPr>
            </w:pPr>
            <w:r>
              <w:rPr>
                <w:sz w:val="20"/>
              </w:rPr>
              <w:t>5</w:t>
            </w:r>
          </w:p>
        </w:tc>
      </w:tr>
      <w:tr w:rsidR="00B5258A">
        <w:trPr>
          <w:trHeight w:hRule="exact" w:val="278"/>
        </w:trPr>
        <w:tc>
          <w:tcPr>
            <w:tcW w:w="9216" w:type="dxa"/>
          </w:tcPr>
          <w:p w:rsidR="00B5258A" w:rsidRDefault="004D2D3B" w:rsidP="004D2D3B">
            <w:pPr>
              <w:pStyle w:val="TableParagraph"/>
              <w:spacing w:line="265" w:lineRule="exact"/>
              <w:ind w:left="134"/>
              <w:rPr>
                <w:sz w:val="20"/>
              </w:rPr>
            </w:pPr>
            <w:r>
              <w:rPr>
                <w:sz w:val="20"/>
              </w:rPr>
              <w:t>II. Reflection: How could the application of the three knowledge areas have been better</w:t>
            </w:r>
          </w:p>
        </w:tc>
        <w:tc>
          <w:tcPr>
            <w:tcW w:w="989" w:type="dxa"/>
          </w:tcPr>
          <w:p w:rsidR="00B5258A" w:rsidRDefault="00D42BA3">
            <w:pPr>
              <w:pStyle w:val="TableParagraph"/>
              <w:ind w:right="301"/>
              <w:jc w:val="center"/>
              <w:rPr>
                <w:sz w:val="20"/>
              </w:rPr>
            </w:pPr>
            <w:r>
              <w:rPr>
                <w:sz w:val="20"/>
              </w:rPr>
              <w:t>15</w:t>
            </w:r>
          </w:p>
        </w:tc>
      </w:tr>
      <w:tr w:rsidR="00B5258A">
        <w:trPr>
          <w:trHeight w:hRule="exact" w:val="254"/>
        </w:trPr>
        <w:tc>
          <w:tcPr>
            <w:tcW w:w="9216" w:type="dxa"/>
          </w:tcPr>
          <w:p w:rsidR="00B5258A" w:rsidRDefault="00D42BA3">
            <w:pPr>
              <w:pStyle w:val="TableParagraph"/>
              <w:ind w:left="0" w:right="105"/>
              <w:jc w:val="right"/>
              <w:rPr>
                <w:sz w:val="20"/>
              </w:rPr>
            </w:pPr>
            <w:r>
              <w:rPr>
                <w:sz w:val="20"/>
              </w:rPr>
              <w:t>TOTAL</w:t>
            </w:r>
          </w:p>
        </w:tc>
        <w:tc>
          <w:tcPr>
            <w:tcW w:w="989" w:type="dxa"/>
          </w:tcPr>
          <w:p w:rsidR="00B5258A" w:rsidRDefault="00D42BA3">
            <w:pPr>
              <w:pStyle w:val="TableParagraph"/>
              <w:ind w:left="334" w:right="301"/>
              <w:jc w:val="center"/>
              <w:rPr>
                <w:sz w:val="20"/>
              </w:rPr>
            </w:pPr>
            <w:r>
              <w:rPr>
                <w:sz w:val="20"/>
              </w:rPr>
              <w:t>100</w:t>
            </w:r>
          </w:p>
        </w:tc>
      </w:tr>
    </w:tbl>
    <w:p w:rsidR="00B5258A" w:rsidRDefault="00D42BA3">
      <w:pPr>
        <w:pStyle w:val="BodyText"/>
        <w:spacing w:line="265" w:lineRule="exact"/>
        <w:ind w:left="120"/>
        <w:rPr>
          <w:u w:val="none"/>
        </w:rPr>
      </w:pPr>
      <w:r>
        <w:t>Penalties:</w:t>
      </w:r>
    </w:p>
    <w:p w:rsidR="00B5258A" w:rsidRDefault="00D42BA3">
      <w:pPr>
        <w:pStyle w:val="ListParagraph"/>
        <w:numPr>
          <w:ilvl w:val="1"/>
          <w:numId w:val="1"/>
        </w:numPr>
        <w:tabs>
          <w:tab w:val="left" w:pos="841"/>
        </w:tabs>
        <w:spacing w:before="3" w:line="279" w:lineRule="exact"/>
        <w:ind w:hanging="360"/>
        <w:rPr>
          <w:u w:val="none"/>
        </w:rPr>
      </w:pPr>
      <w:r>
        <w:rPr>
          <w:u w:val="none"/>
        </w:rPr>
        <w:t xml:space="preserve">Standard late policy </w:t>
      </w:r>
      <w:r w:rsidR="004D2D3B">
        <w:rPr>
          <w:u w:val="none"/>
        </w:rPr>
        <w:t xml:space="preserve">for further assessment </w:t>
      </w:r>
      <w:r>
        <w:rPr>
          <w:u w:val="none"/>
        </w:rPr>
        <w:t xml:space="preserve">will be applied. There will be </w:t>
      </w:r>
      <w:r w:rsidR="00054F02">
        <w:rPr>
          <w:u w:val="none"/>
        </w:rPr>
        <w:t xml:space="preserve">no </w:t>
      </w:r>
      <w:r w:rsidR="00054F02">
        <w:rPr>
          <w:spacing w:val="8"/>
          <w:u w:val="none"/>
        </w:rPr>
        <w:t>exceptions</w:t>
      </w:r>
      <w:r>
        <w:rPr>
          <w:u w:val="none"/>
        </w:rPr>
        <w:t>.</w:t>
      </w:r>
    </w:p>
    <w:sectPr w:rsidR="00B5258A">
      <w:type w:val="continuous"/>
      <w:pgSz w:w="11910" w:h="16840"/>
      <w:pgMar w:top="6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929DC"/>
    <w:multiLevelType w:val="hybridMultilevel"/>
    <w:tmpl w:val="41A60BD8"/>
    <w:lvl w:ilvl="0" w:tplc="B35A2D52">
      <w:start w:val="1"/>
      <w:numFmt w:val="upperRoman"/>
      <w:lvlText w:val="%1."/>
      <w:lvlJc w:val="left"/>
      <w:pPr>
        <w:ind w:left="840" w:hanging="471"/>
      </w:pPr>
      <w:rPr>
        <w:rFonts w:ascii="Calibri" w:eastAsia="Calibri" w:hAnsi="Calibri" w:cs="Calibri" w:hint="default"/>
        <w:spacing w:val="0"/>
        <w:w w:val="100"/>
        <w:sz w:val="22"/>
        <w:szCs w:val="22"/>
      </w:rPr>
    </w:lvl>
    <w:lvl w:ilvl="1" w:tplc="0BEA8344">
      <w:start w:val="1"/>
      <w:numFmt w:val="bullet"/>
      <w:lvlText w:val=""/>
      <w:lvlJc w:val="left"/>
      <w:pPr>
        <w:ind w:left="840" w:hanging="361"/>
      </w:pPr>
      <w:rPr>
        <w:rFonts w:ascii="Symbol" w:eastAsia="Symbol" w:hAnsi="Symbol" w:cs="Symbol" w:hint="default"/>
        <w:w w:val="100"/>
        <w:sz w:val="22"/>
        <w:szCs w:val="22"/>
      </w:rPr>
    </w:lvl>
    <w:lvl w:ilvl="2" w:tplc="71C4051A">
      <w:start w:val="1"/>
      <w:numFmt w:val="bullet"/>
      <w:lvlText w:val="•"/>
      <w:lvlJc w:val="left"/>
      <w:pPr>
        <w:ind w:left="2812" w:hanging="361"/>
      </w:pPr>
      <w:rPr>
        <w:rFonts w:hint="default"/>
      </w:rPr>
    </w:lvl>
    <w:lvl w:ilvl="3" w:tplc="34CC0668">
      <w:start w:val="1"/>
      <w:numFmt w:val="bullet"/>
      <w:lvlText w:val="•"/>
      <w:lvlJc w:val="left"/>
      <w:pPr>
        <w:ind w:left="3799" w:hanging="361"/>
      </w:pPr>
      <w:rPr>
        <w:rFonts w:hint="default"/>
      </w:rPr>
    </w:lvl>
    <w:lvl w:ilvl="4" w:tplc="397EF598">
      <w:start w:val="1"/>
      <w:numFmt w:val="bullet"/>
      <w:lvlText w:val="•"/>
      <w:lvlJc w:val="left"/>
      <w:pPr>
        <w:ind w:left="4785" w:hanging="361"/>
      </w:pPr>
      <w:rPr>
        <w:rFonts w:hint="default"/>
      </w:rPr>
    </w:lvl>
    <w:lvl w:ilvl="5" w:tplc="5F989D3A">
      <w:start w:val="1"/>
      <w:numFmt w:val="bullet"/>
      <w:lvlText w:val="•"/>
      <w:lvlJc w:val="left"/>
      <w:pPr>
        <w:ind w:left="5772" w:hanging="361"/>
      </w:pPr>
      <w:rPr>
        <w:rFonts w:hint="default"/>
      </w:rPr>
    </w:lvl>
    <w:lvl w:ilvl="6" w:tplc="6A8AC08E">
      <w:start w:val="1"/>
      <w:numFmt w:val="bullet"/>
      <w:lvlText w:val="•"/>
      <w:lvlJc w:val="left"/>
      <w:pPr>
        <w:ind w:left="6758" w:hanging="361"/>
      </w:pPr>
      <w:rPr>
        <w:rFonts w:hint="default"/>
      </w:rPr>
    </w:lvl>
    <w:lvl w:ilvl="7" w:tplc="AC42EDCE">
      <w:start w:val="1"/>
      <w:numFmt w:val="bullet"/>
      <w:lvlText w:val="•"/>
      <w:lvlJc w:val="left"/>
      <w:pPr>
        <w:ind w:left="7744" w:hanging="361"/>
      </w:pPr>
      <w:rPr>
        <w:rFonts w:hint="default"/>
      </w:rPr>
    </w:lvl>
    <w:lvl w:ilvl="8" w:tplc="A136097E">
      <w:start w:val="1"/>
      <w:numFmt w:val="bullet"/>
      <w:lvlText w:val="•"/>
      <w:lvlJc w:val="left"/>
      <w:pPr>
        <w:ind w:left="8731" w:hanging="361"/>
      </w:pPr>
      <w:rPr>
        <w:rFonts w:hint="default"/>
      </w:rPr>
    </w:lvl>
  </w:abstractNum>
  <w:abstractNum w:abstractNumId="1" w15:restartNumberingAfterBreak="0">
    <w:nsid w:val="4BCB7C40"/>
    <w:multiLevelType w:val="hybridMultilevel"/>
    <w:tmpl w:val="EA8A341A"/>
    <w:lvl w:ilvl="0" w:tplc="28360BA8">
      <w:start w:val="1"/>
      <w:numFmt w:val="bullet"/>
      <w:lvlText w:val=""/>
      <w:lvlJc w:val="left"/>
      <w:pPr>
        <w:ind w:left="475" w:hanging="356"/>
      </w:pPr>
      <w:rPr>
        <w:rFonts w:ascii="Symbol" w:eastAsia="Symbol" w:hAnsi="Symbol" w:cs="Symbol" w:hint="default"/>
        <w:w w:val="100"/>
        <w:sz w:val="22"/>
        <w:szCs w:val="22"/>
      </w:rPr>
    </w:lvl>
    <w:lvl w:ilvl="1" w:tplc="695455AC">
      <w:start w:val="1"/>
      <w:numFmt w:val="upperRoman"/>
      <w:lvlText w:val="%2."/>
      <w:lvlJc w:val="left"/>
      <w:pPr>
        <w:ind w:left="839" w:hanging="471"/>
      </w:pPr>
      <w:rPr>
        <w:rFonts w:ascii="Calibri" w:eastAsia="Calibri" w:hAnsi="Calibri" w:cs="Calibri" w:hint="default"/>
        <w:spacing w:val="0"/>
        <w:w w:val="100"/>
        <w:sz w:val="22"/>
        <w:szCs w:val="22"/>
      </w:rPr>
    </w:lvl>
    <w:lvl w:ilvl="2" w:tplc="2806F052">
      <w:start w:val="1"/>
      <w:numFmt w:val="lowerLetter"/>
      <w:lvlText w:val="%3."/>
      <w:lvlJc w:val="left"/>
      <w:pPr>
        <w:ind w:left="1252" w:hanging="423"/>
      </w:pPr>
      <w:rPr>
        <w:rFonts w:ascii="Calibri" w:eastAsia="Calibri" w:hAnsi="Calibri" w:cs="Calibri" w:hint="default"/>
        <w:spacing w:val="-1"/>
        <w:w w:val="100"/>
        <w:sz w:val="22"/>
        <w:szCs w:val="22"/>
      </w:rPr>
    </w:lvl>
    <w:lvl w:ilvl="3" w:tplc="2C169788">
      <w:start w:val="1"/>
      <w:numFmt w:val="bullet"/>
      <w:lvlText w:val="•"/>
      <w:lvlJc w:val="left"/>
      <w:pPr>
        <w:ind w:left="2440" w:hanging="423"/>
      </w:pPr>
      <w:rPr>
        <w:rFonts w:hint="default"/>
      </w:rPr>
    </w:lvl>
    <w:lvl w:ilvl="4" w:tplc="A3DCAAFA">
      <w:start w:val="1"/>
      <w:numFmt w:val="bullet"/>
      <w:lvlText w:val="•"/>
      <w:lvlJc w:val="left"/>
      <w:pPr>
        <w:ind w:left="3621" w:hanging="423"/>
      </w:pPr>
      <w:rPr>
        <w:rFonts w:hint="default"/>
      </w:rPr>
    </w:lvl>
    <w:lvl w:ilvl="5" w:tplc="AC6C613C">
      <w:start w:val="1"/>
      <w:numFmt w:val="bullet"/>
      <w:lvlText w:val="•"/>
      <w:lvlJc w:val="left"/>
      <w:pPr>
        <w:ind w:left="4801" w:hanging="423"/>
      </w:pPr>
      <w:rPr>
        <w:rFonts w:hint="default"/>
      </w:rPr>
    </w:lvl>
    <w:lvl w:ilvl="6" w:tplc="D694AC6C">
      <w:start w:val="1"/>
      <w:numFmt w:val="bullet"/>
      <w:lvlText w:val="•"/>
      <w:lvlJc w:val="left"/>
      <w:pPr>
        <w:ind w:left="5982" w:hanging="423"/>
      </w:pPr>
      <w:rPr>
        <w:rFonts w:hint="default"/>
      </w:rPr>
    </w:lvl>
    <w:lvl w:ilvl="7" w:tplc="31447044">
      <w:start w:val="1"/>
      <w:numFmt w:val="bullet"/>
      <w:lvlText w:val="•"/>
      <w:lvlJc w:val="left"/>
      <w:pPr>
        <w:ind w:left="7162" w:hanging="423"/>
      </w:pPr>
      <w:rPr>
        <w:rFonts w:hint="default"/>
      </w:rPr>
    </w:lvl>
    <w:lvl w:ilvl="8" w:tplc="446C51A2">
      <w:start w:val="1"/>
      <w:numFmt w:val="bullet"/>
      <w:lvlText w:val="•"/>
      <w:lvlJc w:val="left"/>
      <w:pPr>
        <w:ind w:left="8343" w:hanging="42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zNDQxMzQ3MjcysDBS0lEKTi0uzszPAykwrgUAHVSK7ywAAAA="/>
  </w:docVars>
  <w:rsids>
    <w:rsidRoot w:val="00B5258A"/>
    <w:rsid w:val="00054F02"/>
    <w:rsid w:val="000F0F0B"/>
    <w:rsid w:val="00176EF8"/>
    <w:rsid w:val="001A7266"/>
    <w:rsid w:val="001C4F65"/>
    <w:rsid w:val="001F5C34"/>
    <w:rsid w:val="00357EB3"/>
    <w:rsid w:val="003D5A41"/>
    <w:rsid w:val="00444118"/>
    <w:rsid w:val="004A78E2"/>
    <w:rsid w:val="004D2D3B"/>
    <w:rsid w:val="006A0CC1"/>
    <w:rsid w:val="006E4E3D"/>
    <w:rsid w:val="00995853"/>
    <w:rsid w:val="009A5C07"/>
    <w:rsid w:val="00B5258A"/>
    <w:rsid w:val="00C8297E"/>
    <w:rsid w:val="00D42BA3"/>
    <w:rsid w:val="00E5426A"/>
    <w:rsid w:val="00E67147"/>
    <w:rsid w:val="00F744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3954C-DDE4-4DC0-B6D6-27B370B7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ListParagraph">
    <w:name w:val="List Paragraph"/>
    <w:basedOn w:val="Normal"/>
    <w:uiPriority w:val="1"/>
    <w:qFormat/>
    <w:pPr>
      <w:ind w:left="840" w:hanging="360"/>
    </w:pPr>
    <w:rPr>
      <w:u w:val="single" w:color="000000"/>
    </w:rPr>
  </w:style>
  <w:style w:type="paragraph" w:customStyle="1" w:styleId="TableParagraph">
    <w:name w:val="Table Paragraph"/>
    <w:basedOn w:val="Normal"/>
    <w:uiPriority w:val="1"/>
    <w:qFormat/>
    <w:pPr>
      <w:spacing w:line="241" w:lineRule="exact"/>
      <w:ind w:left="329"/>
    </w:pPr>
  </w:style>
  <w:style w:type="character" w:styleId="Hyperlink">
    <w:name w:val="Hyperlink"/>
    <w:basedOn w:val="DefaultParagraphFont"/>
    <w:uiPriority w:val="99"/>
    <w:unhideWhenUsed/>
    <w:rsid w:val="00444118"/>
    <w:rPr>
      <w:color w:val="0000FF"/>
      <w:u w:val="single"/>
    </w:rPr>
  </w:style>
  <w:style w:type="character" w:styleId="FollowedHyperlink">
    <w:name w:val="FollowedHyperlink"/>
    <w:basedOn w:val="DefaultParagraphFont"/>
    <w:uiPriority w:val="99"/>
    <w:semiHidden/>
    <w:unhideWhenUsed/>
    <w:rsid w:val="00E671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udit.nsw.gov.au/sites/default/files/documents/CBD%20and%20South%20East%20Light%20Rail_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2479</Characters>
  <Application>Microsoft Office Word</Application>
  <DocSecurity>0</DocSecurity>
  <Lines>123</Lines>
  <Paragraphs>51</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Baccarini</dc:creator>
  <cp:lastModifiedBy>Brad Carey</cp:lastModifiedBy>
  <cp:revision>2</cp:revision>
  <dcterms:created xsi:type="dcterms:W3CDTF">2023-03-06T04:28:00Z</dcterms:created>
  <dcterms:modified xsi:type="dcterms:W3CDTF">2023-03-06T04:28:00Z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Acrobat PDFMaker 15 for Word</vt:lpwstr>
  </property>
  <property fmtid="{D5CDD505-2E9C-101B-9397-08002B2CF9AE}" pid="4" name="LastSaved">
    <vt:filetime>2017-08-02T00:00:00Z</vt:filetime>
  </property>
  <property fmtid="{D5CDD505-2E9C-101B-9397-08002B2CF9AE}" pid="5" name="GrammarlyDocumentId">
    <vt:lpwstr>1d90ef8f8671ab6ffe3dc3f1842a45e9d0a206955982f13ed7511e4c3791cd33</vt:lpwstr>
  </property>
</Properties>
</file>