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FAF7F" w14:textId="77777777" w:rsidR="000561D8" w:rsidRDefault="00537BA8">
      <w:pPr>
        <w:spacing w:after="902"/>
        <w:ind w:left="290"/>
        <w:jc w:val="center"/>
      </w:pPr>
      <w:proofErr w:type="spellStart"/>
      <w:r>
        <w:rPr>
          <w:b/>
          <w:sz w:val="32"/>
        </w:rPr>
        <w:t>Politecnico</w:t>
      </w:r>
      <w:proofErr w:type="spellEnd"/>
      <w:r>
        <w:rPr>
          <w:b/>
          <w:sz w:val="32"/>
        </w:rPr>
        <w:t xml:space="preserve"> di Torino</w:t>
      </w:r>
    </w:p>
    <w:p w14:paraId="522C68FD" w14:textId="77777777" w:rsidR="000561D8" w:rsidRPr="00DD7C8B" w:rsidRDefault="00537BA8" w:rsidP="00DD7C8B">
      <w:pPr>
        <w:spacing w:after="141"/>
        <w:rPr>
          <w:sz w:val="36"/>
          <w:szCs w:val="36"/>
        </w:rPr>
      </w:pPr>
      <w:r w:rsidRPr="00DD7C8B">
        <w:rPr>
          <w:b/>
          <w:sz w:val="36"/>
          <w:szCs w:val="36"/>
        </w:rPr>
        <w:t>Master's Degree in Materials Engineering for Industry 4.0</w:t>
      </w:r>
    </w:p>
    <w:p w14:paraId="0CC48130" w14:textId="4FAC6E5C" w:rsidR="000561D8" w:rsidRPr="00DD7C8B" w:rsidRDefault="00537BA8" w:rsidP="00DD7C8B">
      <w:pPr>
        <w:spacing w:after="1032"/>
        <w:ind w:left="1516"/>
        <w:rPr>
          <w:sz w:val="28"/>
          <w:szCs w:val="28"/>
        </w:rPr>
      </w:pPr>
      <w:r w:rsidRPr="00DD7C8B">
        <w:rPr>
          <w:sz w:val="28"/>
          <w:szCs w:val="28"/>
        </w:rPr>
        <w:t xml:space="preserve">Course: </w:t>
      </w:r>
      <w:r w:rsidR="00DD7C8B" w:rsidRPr="00DD7C8B">
        <w:rPr>
          <w:sz w:val="28"/>
          <w:szCs w:val="28"/>
        </w:rPr>
        <w:t xml:space="preserve"> </w:t>
      </w:r>
      <w:r w:rsidRPr="00DD7C8B">
        <w:rPr>
          <w:sz w:val="28"/>
          <w:szCs w:val="28"/>
        </w:rPr>
        <w:t>Materials and Production Process Simulation</w:t>
      </w:r>
    </w:p>
    <w:p w14:paraId="699CC8A8" w14:textId="77777777" w:rsidR="000561D8" w:rsidRDefault="00537BA8">
      <w:pPr>
        <w:spacing w:after="118"/>
        <w:jc w:val="right"/>
      </w:pPr>
      <w:r>
        <w:rPr>
          <w:b/>
          <w:sz w:val="26"/>
        </w:rPr>
        <w:t>Structural Analysis of the Lower Control Arm of an Automotive Suspension</w:t>
      </w:r>
    </w:p>
    <w:p w14:paraId="3ECAB40A" w14:textId="77777777" w:rsidR="000561D8" w:rsidRDefault="00537BA8">
      <w:pPr>
        <w:spacing w:after="1188" w:line="265" w:lineRule="auto"/>
        <w:ind w:left="2905" w:right="2602" w:hanging="10"/>
        <w:jc w:val="center"/>
      </w:pPr>
      <w:r>
        <w:t>(Teamwork #1)</w:t>
      </w:r>
    </w:p>
    <w:p w14:paraId="65120068" w14:textId="77777777" w:rsidR="0078004E" w:rsidRPr="0078004E" w:rsidRDefault="00537BA8">
      <w:pPr>
        <w:spacing w:after="1031" w:line="405" w:lineRule="auto"/>
        <w:ind w:left="2905" w:right="2602" w:hanging="10"/>
        <w:jc w:val="center"/>
        <w:rPr>
          <w:b/>
          <w:bCs/>
          <w:sz w:val="24"/>
          <w:szCs w:val="24"/>
        </w:rPr>
      </w:pPr>
      <w:r w:rsidRPr="0078004E">
        <w:rPr>
          <w:b/>
          <w:bCs/>
          <w:sz w:val="24"/>
          <w:szCs w:val="24"/>
        </w:rPr>
        <w:t xml:space="preserve">Sana Farhadi </w:t>
      </w:r>
      <w:proofErr w:type="spellStart"/>
      <w:r w:rsidRPr="0078004E">
        <w:rPr>
          <w:b/>
          <w:bCs/>
          <w:sz w:val="24"/>
          <w:szCs w:val="24"/>
        </w:rPr>
        <w:t>Ghasr</w:t>
      </w:r>
      <w:proofErr w:type="spellEnd"/>
      <w:r w:rsidRPr="0078004E">
        <w:rPr>
          <w:b/>
          <w:bCs/>
          <w:sz w:val="24"/>
          <w:szCs w:val="24"/>
        </w:rPr>
        <w:t xml:space="preserve"> – S329716</w:t>
      </w:r>
    </w:p>
    <w:p w14:paraId="0169C9C4" w14:textId="4F70CDBD" w:rsidR="000561D8" w:rsidRPr="0078004E" w:rsidRDefault="0078004E" w:rsidP="0078004E">
      <w:pPr>
        <w:spacing w:after="1031" w:line="405" w:lineRule="auto"/>
        <w:ind w:left="2905" w:right="2602" w:hanging="10"/>
        <w:rPr>
          <w:b/>
          <w:bCs/>
          <w:sz w:val="24"/>
          <w:szCs w:val="24"/>
        </w:rPr>
      </w:pPr>
      <w:r w:rsidRPr="0078004E">
        <w:rPr>
          <w:b/>
          <w:bCs/>
          <w:sz w:val="24"/>
          <w:szCs w:val="24"/>
        </w:rPr>
        <w:t xml:space="preserve">          </w:t>
      </w:r>
      <w:r w:rsidR="00537BA8" w:rsidRPr="0078004E">
        <w:rPr>
          <w:b/>
          <w:bCs/>
          <w:sz w:val="24"/>
          <w:szCs w:val="24"/>
        </w:rPr>
        <w:t xml:space="preserve"> Omid Rezaie – S329915</w:t>
      </w:r>
    </w:p>
    <w:p w14:paraId="526E076B" w14:textId="77777777" w:rsidR="000561D8" w:rsidRDefault="00537BA8">
      <w:pPr>
        <w:spacing w:after="139" w:line="265" w:lineRule="auto"/>
        <w:ind w:left="2905" w:right="2603" w:hanging="10"/>
        <w:jc w:val="center"/>
      </w:pPr>
      <w:r>
        <w:t xml:space="preserve">Professor: </w:t>
      </w:r>
      <w:proofErr w:type="spellStart"/>
      <w:r>
        <w:t>Nicolò</w:t>
      </w:r>
      <w:proofErr w:type="spellEnd"/>
      <w:r>
        <w:t xml:space="preserve"> Zampieri</w:t>
      </w:r>
    </w:p>
    <w:p w14:paraId="17ED912A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1F377E65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1386040B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556A2214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261CA6CF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653F62B0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37BB5464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4F130C0E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40BF72C1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66E00347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57B8F577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3E6D5000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3E733478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692312E1" w14:textId="77777777" w:rsid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</w:p>
    <w:p w14:paraId="4F6F0F48" w14:textId="64B0AE7E" w:rsidR="00DD7C8B" w:rsidRPr="00DD7C8B" w:rsidRDefault="00DD7C8B" w:rsidP="00DD7C8B">
      <w:pPr>
        <w:spacing w:after="0"/>
        <w:ind w:left="-5" w:hanging="10"/>
        <w:rPr>
          <w:b/>
          <w:bCs/>
          <w:color w:val="000000" w:themeColor="text1"/>
          <w:sz w:val="28"/>
          <w:szCs w:val="28"/>
        </w:rPr>
      </w:pPr>
      <w:r w:rsidRPr="00DD7C8B">
        <w:rPr>
          <w:b/>
          <w:bCs/>
          <w:color w:val="000000" w:themeColor="text1"/>
          <w:sz w:val="28"/>
          <w:szCs w:val="28"/>
        </w:rPr>
        <w:t xml:space="preserve">Summary </w:t>
      </w:r>
    </w:p>
    <w:p w14:paraId="72AA20E2" w14:textId="77777777" w:rsidR="00DD7C8B" w:rsidRPr="0078004E" w:rsidRDefault="00DD7C8B" w:rsidP="00DD7C8B">
      <w:pPr>
        <w:spacing w:after="0"/>
        <w:ind w:left="-5" w:hanging="10"/>
        <w:rPr>
          <w:color w:val="262626" w:themeColor="text1" w:themeTint="D9"/>
          <w:sz w:val="24"/>
          <w:szCs w:val="24"/>
        </w:rPr>
      </w:pPr>
      <w:r w:rsidRPr="0078004E">
        <w:rPr>
          <w:color w:val="262626" w:themeColor="text1" w:themeTint="D9"/>
          <w:sz w:val="24"/>
          <w:szCs w:val="24"/>
        </w:rPr>
        <w:t xml:space="preserve">The purpose of this report is to analyze two different case studies; first redesign the lower control arm of an automotive suspension to reduce weight while retaining comparable stiffness to a steel design. This study utilizes ANSYS for modeling, simulation, and optimization. Three models were evaluated: a 3D brick element model in steel, a shell element model in steel, and a composite model using epoxy carbon UD prepreg. The Tsai-Hill failure criterion was applied to ensure the composite material’s strength. Findings indicate that the composite model achieves significant weight reduction while maintaining stiffness, demonstrating that composite materials are a feasible substitute for steel in this application. The second case study is using both linear and nonlinear material assumptions for the given product; this work uses finite element analysis to examine the static </w:t>
      </w:r>
      <w:proofErr w:type="spellStart"/>
      <w:r w:rsidRPr="0078004E">
        <w:rPr>
          <w:color w:val="262626" w:themeColor="text1" w:themeTint="D9"/>
          <w:sz w:val="24"/>
          <w:szCs w:val="24"/>
        </w:rPr>
        <w:t>behaviour</w:t>
      </w:r>
      <w:proofErr w:type="spellEnd"/>
      <w:r w:rsidRPr="0078004E">
        <w:rPr>
          <w:color w:val="262626" w:themeColor="text1" w:themeTint="D9"/>
          <w:sz w:val="24"/>
          <w:szCs w:val="24"/>
        </w:rPr>
        <w:t xml:space="preserve"> of a </w:t>
      </w:r>
      <w:proofErr w:type="spellStart"/>
      <w:r w:rsidRPr="0078004E">
        <w:rPr>
          <w:color w:val="262626" w:themeColor="text1" w:themeTint="D9"/>
          <w:sz w:val="24"/>
          <w:szCs w:val="24"/>
        </w:rPr>
        <w:t>hyperelastic</w:t>
      </w:r>
      <w:proofErr w:type="spellEnd"/>
      <w:r w:rsidRPr="0078004E">
        <w:rPr>
          <w:color w:val="262626" w:themeColor="text1" w:themeTint="D9"/>
          <w:sz w:val="24"/>
          <w:szCs w:val="24"/>
        </w:rPr>
        <w:t xml:space="preserve"> rubber support. Linear models demonstrated proportional </w:t>
      </w:r>
      <w:proofErr w:type="spellStart"/>
      <w:r w:rsidRPr="0078004E">
        <w:rPr>
          <w:color w:val="262626" w:themeColor="text1" w:themeTint="D9"/>
          <w:sz w:val="24"/>
          <w:szCs w:val="24"/>
        </w:rPr>
        <w:t>forcedisplacement</w:t>
      </w:r>
      <w:proofErr w:type="spellEnd"/>
      <w:r w:rsidRPr="0078004E">
        <w:rPr>
          <w:color w:val="262626" w:themeColor="text1" w:themeTint="D9"/>
          <w:sz w:val="24"/>
          <w:szCs w:val="24"/>
        </w:rPr>
        <w:t xml:space="preserve"> behavior, but nonlinear models captured strain hardening and geometric factors. Significant force differences were shown by non-uniform loading, providing a realistic representation of actual situations. Limitations included idealized boundary conditions and removal of temperature impacts. The work </w:t>
      </w:r>
      <w:proofErr w:type="spellStart"/>
      <w:r w:rsidRPr="0078004E">
        <w:rPr>
          <w:color w:val="262626" w:themeColor="text1" w:themeTint="D9"/>
          <w:sz w:val="24"/>
          <w:szCs w:val="24"/>
        </w:rPr>
        <w:t>emphasises</w:t>
      </w:r>
      <w:proofErr w:type="spellEnd"/>
      <w:r w:rsidRPr="0078004E">
        <w:rPr>
          <w:color w:val="262626" w:themeColor="text1" w:themeTint="D9"/>
          <w:sz w:val="24"/>
          <w:szCs w:val="24"/>
        </w:rPr>
        <w:t xml:space="preserve"> how crucial nonlinear models are for simulating massive deformations and suggests that dynamic loading, temperature changes, and experimental validation be included in future studies to increase accuracy. </w:t>
      </w:r>
    </w:p>
    <w:p w14:paraId="172ED9AD" w14:textId="77777777" w:rsidR="00DD7C8B" w:rsidRPr="0078004E" w:rsidRDefault="00DD7C8B">
      <w:pPr>
        <w:spacing w:after="0"/>
        <w:ind w:left="-5" w:hanging="10"/>
        <w:rPr>
          <w:color w:val="262626" w:themeColor="text1" w:themeTint="D9"/>
          <w:sz w:val="24"/>
          <w:szCs w:val="24"/>
        </w:rPr>
      </w:pPr>
    </w:p>
    <w:p w14:paraId="675A063E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530A7AE7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7DBC995E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1591F534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7C448214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7469D84E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4F2E1A80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54FD22FD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7F9A099A" w14:textId="77777777" w:rsidR="00DD7C8B" w:rsidRDefault="00DD7C8B">
      <w:pPr>
        <w:spacing w:after="0"/>
        <w:ind w:left="-5" w:hanging="10"/>
        <w:rPr>
          <w:color w:val="2E74B5"/>
          <w:sz w:val="32"/>
        </w:rPr>
      </w:pPr>
    </w:p>
    <w:p w14:paraId="1E3B5FF4" w14:textId="0E34186F" w:rsidR="000561D8" w:rsidRDefault="00537BA8">
      <w:pPr>
        <w:spacing w:after="0"/>
        <w:ind w:left="-5" w:hanging="10"/>
      </w:pPr>
      <w:r>
        <w:rPr>
          <w:color w:val="2E74B5"/>
          <w:sz w:val="32"/>
        </w:rPr>
        <w:t>Table of Contents</w:t>
      </w:r>
    </w:p>
    <w:p w14:paraId="66DCE16A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[Insert/update Word TOC field here]</w:t>
      </w:r>
      <w:r>
        <w:br w:type="page"/>
      </w:r>
    </w:p>
    <w:p w14:paraId="42C08E2D" w14:textId="77777777" w:rsidR="000561D8" w:rsidRDefault="00537BA8">
      <w:pPr>
        <w:numPr>
          <w:ilvl w:val="0"/>
          <w:numId w:val="1"/>
        </w:numPr>
        <w:spacing w:after="0"/>
        <w:ind w:hanging="355"/>
      </w:pPr>
      <w:r>
        <w:rPr>
          <w:color w:val="2E74B5"/>
          <w:sz w:val="32"/>
        </w:rPr>
        <w:lastRenderedPageBreak/>
        <w:t>Introduction</w:t>
      </w:r>
    </w:p>
    <w:p w14:paraId="701B390C" w14:textId="77777777" w:rsidR="000561D8" w:rsidRDefault="00537BA8">
      <w:pPr>
        <w:spacing w:after="381"/>
        <w:ind w:left="-5" w:hanging="10"/>
      </w:pPr>
      <w:r>
        <w:rPr>
          <w:i/>
          <w:color w:val="888888"/>
          <w:sz w:val="20"/>
        </w:rPr>
        <w:t>[Background on the lower control arm, its structural role, and the motivation for composite redesign]</w:t>
      </w:r>
    </w:p>
    <w:p w14:paraId="5F68865B" w14:textId="77777777" w:rsidR="000561D8" w:rsidRDefault="00537BA8">
      <w:pPr>
        <w:numPr>
          <w:ilvl w:val="0"/>
          <w:numId w:val="1"/>
        </w:numPr>
        <w:spacing w:after="0"/>
        <w:ind w:hanging="355"/>
      </w:pPr>
      <w:r>
        <w:rPr>
          <w:color w:val="2E74B5"/>
          <w:sz w:val="32"/>
        </w:rPr>
        <w:t>Objectives of the Exercise</w:t>
      </w:r>
    </w:p>
    <w:p w14:paraId="47F73AC8" w14:textId="77777777" w:rsidR="000561D8" w:rsidRDefault="00537BA8">
      <w:pPr>
        <w:spacing w:after="381"/>
        <w:ind w:left="-5" w:hanging="10"/>
      </w:pPr>
      <w:r>
        <w:rPr>
          <w:i/>
          <w:color w:val="888888"/>
          <w:sz w:val="20"/>
        </w:rPr>
        <w:t>[State the three modelling stages: solid steel, shell steel, composite shell]</w:t>
      </w:r>
    </w:p>
    <w:p w14:paraId="7296EFCF" w14:textId="77777777" w:rsidR="000561D8" w:rsidRDefault="00537BA8">
      <w:pPr>
        <w:pStyle w:val="Heading1"/>
        <w:ind w:left="340" w:hanging="355"/>
      </w:pPr>
      <w:r>
        <w:t>Description of the Numerical Model</w:t>
      </w:r>
    </w:p>
    <w:p w14:paraId="237ABA48" w14:textId="77777777" w:rsidR="000561D8" w:rsidRDefault="00537BA8">
      <w:pPr>
        <w:spacing w:after="167"/>
        <w:ind w:left="-5" w:hanging="10"/>
      </w:pPr>
      <w:r>
        <w:rPr>
          <w:sz w:val="20"/>
        </w:rPr>
        <w:t>3.1 Geometry</w:t>
      </w:r>
    </w:p>
    <w:p w14:paraId="36492D28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</w:t>
      </w:r>
      <w:r>
        <w:rPr>
          <w:i/>
          <w:color w:val="888888"/>
          <w:sz w:val="20"/>
        </w:rPr>
        <w:t>Insert geometry sketch and dimensions]</w:t>
      </w:r>
    </w:p>
    <w:p w14:paraId="30561892" w14:textId="77777777" w:rsidR="000561D8" w:rsidRDefault="00537BA8">
      <w:pPr>
        <w:spacing w:after="167"/>
        <w:ind w:left="-5" w:hanging="10"/>
      </w:pPr>
      <w:r>
        <w:rPr>
          <w:sz w:val="20"/>
        </w:rPr>
        <w:t>3.2 Boundary Conditions and Applied Loads</w:t>
      </w:r>
    </w:p>
    <w:p w14:paraId="71F965FD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 xml:space="preserve">[Insert boundary condition screenshot; state force (1000 N) and moment (150,000 </w:t>
      </w:r>
      <w:proofErr w:type="spellStart"/>
      <w:r>
        <w:rPr>
          <w:i/>
          <w:color w:val="888888"/>
          <w:sz w:val="20"/>
        </w:rPr>
        <w:t>N·mm</w:t>
      </w:r>
      <w:proofErr w:type="spellEnd"/>
      <w:r>
        <w:rPr>
          <w:i/>
          <w:color w:val="888888"/>
          <w:sz w:val="20"/>
        </w:rPr>
        <w:t>)]</w:t>
      </w:r>
    </w:p>
    <w:p w14:paraId="07CA89A8" w14:textId="77777777" w:rsidR="000561D8" w:rsidRDefault="00537BA8">
      <w:pPr>
        <w:spacing w:after="167"/>
        <w:ind w:left="-5" w:hanging="10"/>
      </w:pPr>
      <w:r>
        <w:rPr>
          <w:sz w:val="20"/>
        </w:rPr>
        <w:t>3.3 Steel Model with 3D Brick Elements</w:t>
      </w:r>
    </w:p>
    <w:p w14:paraId="000FB77E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[Mesh description and screenshot]</w:t>
      </w:r>
    </w:p>
    <w:p w14:paraId="75FF1EDB" w14:textId="77777777" w:rsidR="000561D8" w:rsidRDefault="00537BA8">
      <w:pPr>
        <w:spacing w:after="167"/>
        <w:ind w:left="-5" w:hanging="10"/>
      </w:pPr>
      <w:r>
        <w:rPr>
          <w:sz w:val="20"/>
        </w:rPr>
        <w:t>3.4 Steel Model</w:t>
      </w:r>
      <w:r>
        <w:rPr>
          <w:sz w:val="20"/>
        </w:rPr>
        <w:t xml:space="preserve"> with Shell Elements</w:t>
      </w:r>
    </w:p>
    <w:p w14:paraId="574FBFB4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[Mid-surface extraction and shell mesh description]</w:t>
      </w:r>
    </w:p>
    <w:p w14:paraId="297A4584" w14:textId="77777777" w:rsidR="000561D8" w:rsidRDefault="00537BA8">
      <w:pPr>
        <w:spacing w:after="167"/>
        <w:ind w:left="-5" w:hanging="10"/>
      </w:pPr>
      <w:r>
        <w:rPr>
          <w:sz w:val="20"/>
        </w:rPr>
        <w:t>3.5 Composite Model with Shell Elements</w:t>
      </w:r>
    </w:p>
    <w:p w14:paraId="52C9ACB9" w14:textId="77777777" w:rsidR="000561D8" w:rsidRDefault="00537BA8">
      <w:pPr>
        <w:spacing w:after="381"/>
        <w:ind w:left="-5" w:hanging="10"/>
      </w:pPr>
      <w:r>
        <w:rPr>
          <w:i/>
          <w:color w:val="888888"/>
          <w:sz w:val="20"/>
        </w:rPr>
        <w:t>[Layer table: material, thickness, fiber angle per ply]</w:t>
      </w:r>
    </w:p>
    <w:p w14:paraId="1DF411E5" w14:textId="77777777" w:rsidR="000561D8" w:rsidRDefault="00537BA8">
      <w:pPr>
        <w:pStyle w:val="Heading1"/>
        <w:ind w:left="340" w:hanging="355"/>
      </w:pPr>
      <w:r>
        <w:t>Results</w:t>
      </w:r>
    </w:p>
    <w:p w14:paraId="375F4C1E" w14:textId="77777777" w:rsidR="000561D8" w:rsidRDefault="00537BA8">
      <w:pPr>
        <w:spacing w:after="167"/>
        <w:ind w:left="-5" w:hanging="10"/>
      </w:pPr>
      <w:r>
        <w:rPr>
          <w:sz w:val="20"/>
        </w:rPr>
        <w:t>4.1 3D Brick Element Results (Steel)</w:t>
      </w:r>
    </w:p>
    <w:p w14:paraId="5DF7F124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[Insert equivalent stress, deformation val</w:t>
      </w:r>
      <w:r>
        <w:rPr>
          <w:i/>
          <w:color w:val="888888"/>
          <w:sz w:val="20"/>
        </w:rPr>
        <w:t>ues and figures]</w:t>
      </w:r>
    </w:p>
    <w:p w14:paraId="0BEACE8B" w14:textId="77777777" w:rsidR="000561D8" w:rsidRDefault="00537BA8">
      <w:pPr>
        <w:spacing w:after="167"/>
        <w:ind w:left="-5" w:hanging="10"/>
      </w:pPr>
      <w:r>
        <w:rPr>
          <w:sz w:val="20"/>
        </w:rPr>
        <w:t>4.2 Shell Element Results (Steel)</w:t>
      </w:r>
    </w:p>
    <w:p w14:paraId="4A026384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[Insert equivalent stress, deformation values and figures]</w:t>
      </w:r>
    </w:p>
    <w:p w14:paraId="58B0A18F" w14:textId="77777777" w:rsidR="000561D8" w:rsidRDefault="00537BA8">
      <w:pPr>
        <w:spacing w:after="167"/>
        <w:ind w:left="-5" w:hanging="10"/>
      </w:pPr>
      <w:r>
        <w:rPr>
          <w:sz w:val="20"/>
        </w:rPr>
        <w:t>4.3 Composite Shell Results</w:t>
      </w:r>
    </w:p>
    <w:p w14:paraId="0B32C64A" w14:textId="77777777" w:rsidR="000561D8" w:rsidRDefault="00537BA8">
      <w:pPr>
        <w:spacing w:after="381"/>
        <w:ind w:left="-5" w:hanging="10"/>
      </w:pPr>
      <w:r>
        <w:rPr>
          <w:i/>
          <w:color w:val="888888"/>
          <w:sz w:val="20"/>
        </w:rPr>
        <w:t>[Insert equivalent stress, deformation values, mass, and figures]</w:t>
      </w:r>
    </w:p>
    <w:p w14:paraId="35EDC878" w14:textId="77777777" w:rsidR="000561D8" w:rsidRDefault="00537BA8">
      <w:pPr>
        <w:pStyle w:val="Heading1"/>
        <w:ind w:left="340" w:hanging="355"/>
      </w:pPr>
      <w:r>
        <w:t>Critical Analysis of the Results</w:t>
      </w:r>
    </w:p>
    <w:p w14:paraId="7E307749" w14:textId="77777777" w:rsidR="000561D8" w:rsidRDefault="00537BA8">
      <w:pPr>
        <w:spacing w:after="167"/>
        <w:ind w:left="-5" w:hanging="10"/>
      </w:pPr>
      <w:r>
        <w:rPr>
          <w:sz w:val="20"/>
        </w:rPr>
        <w:t>5.1 Comparison: 3D Brick vs. Shell Elements (Steel)</w:t>
      </w:r>
    </w:p>
    <w:p w14:paraId="245D279A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[Compare stress and deflection between the two steel models]</w:t>
      </w:r>
    </w:p>
    <w:p w14:paraId="24C510FE" w14:textId="77777777" w:rsidR="000561D8" w:rsidRDefault="00537BA8">
      <w:pPr>
        <w:spacing w:after="167"/>
        <w:ind w:left="-5" w:hanging="10"/>
      </w:pPr>
      <w:r>
        <w:rPr>
          <w:sz w:val="20"/>
        </w:rPr>
        <w:t>5.2 Comparison: Steel vs. Composite</w:t>
      </w:r>
    </w:p>
    <w:p w14:paraId="3729B624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[Compare stress, deflection, and mass; discuss weight reduction]</w:t>
      </w:r>
    </w:p>
    <w:p w14:paraId="563D630F" w14:textId="77777777" w:rsidR="000561D8" w:rsidRDefault="00537BA8">
      <w:pPr>
        <w:spacing w:after="167"/>
        <w:ind w:left="-5" w:hanging="10"/>
      </w:pPr>
      <w:r>
        <w:rPr>
          <w:sz w:val="20"/>
        </w:rPr>
        <w:t>5.3 Tsai-Hill Failure Criterion Verification</w:t>
      </w:r>
    </w:p>
    <w:p w14:paraId="0C0E2A71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 xml:space="preserve">[Insert Tsai-Hill values per layer and verify TH </w:t>
      </w:r>
      <w:r>
        <w:rPr>
          <w:i/>
          <w:color w:val="888888"/>
          <w:sz w:val="20"/>
        </w:rPr>
        <w:t>&lt; 1]</w:t>
      </w:r>
    </w:p>
    <w:p w14:paraId="167EEB6C" w14:textId="77777777" w:rsidR="000561D8" w:rsidRDefault="00537BA8">
      <w:pPr>
        <w:spacing w:after="0"/>
        <w:ind w:left="-5" w:hanging="10"/>
      </w:pPr>
      <w:r>
        <w:rPr>
          <w:color w:val="2E74B5"/>
          <w:sz w:val="32"/>
        </w:rPr>
        <w:lastRenderedPageBreak/>
        <w:t>6. Conclusion</w:t>
      </w:r>
    </w:p>
    <w:p w14:paraId="1E1A54D2" w14:textId="77777777" w:rsidR="000561D8" w:rsidRDefault="00537BA8">
      <w:pPr>
        <w:spacing w:after="381"/>
        <w:ind w:left="-5" w:hanging="10"/>
      </w:pPr>
      <w:r>
        <w:rPr>
          <w:i/>
          <w:color w:val="888888"/>
          <w:sz w:val="20"/>
        </w:rPr>
        <w:t>[Summarize key findings and design recommendation]</w:t>
      </w:r>
    </w:p>
    <w:p w14:paraId="7334B3CF" w14:textId="77777777" w:rsidR="000561D8" w:rsidRDefault="00537BA8">
      <w:pPr>
        <w:pStyle w:val="Heading1"/>
        <w:numPr>
          <w:ilvl w:val="0"/>
          <w:numId w:val="0"/>
        </w:numPr>
        <w:ind w:left="-5"/>
      </w:pPr>
      <w:r>
        <w:t>References</w:t>
      </w:r>
    </w:p>
    <w:p w14:paraId="47E2FCE4" w14:textId="77777777" w:rsidR="000561D8" w:rsidRDefault="00537BA8">
      <w:pPr>
        <w:spacing w:after="167"/>
        <w:ind w:left="-5" w:hanging="10"/>
      </w:pPr>
      <w:r>
        <w:rPr>
          <w:i/>
          <w:color w:val="888888"/>
          <w:sz w:val="20"/>
        </w:rPr>
        <w:t>[List references in order of citation]</w:t>
      </w:r>
    </w:p>
    <w:sectPr w:rsidR="000561D8">
      <w:pgSz w:w="11906" w:h="16838"/>
      <w:pgMar w:top="1451" w:right="1731" w:bottom="2260" w:left="14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C0848"/>
    <w:multiLevelType w:val="hybridMultilevel"/>
    <w:tmpl w:val="A12C9D24"/>
    <w:lvl w:ilvl="0" w:tplc="FFFFFFFF">
      <w:start w:val="3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C5414C"/>
    <w:multiLevelType w:val="hybridMultilevel"/>
    <w:tmpl w:val="637AD8A8"/>
    <w:lvl w:ilvl="0" w:tplc="FFFFFFFF">
      <w:start w:val="1"/>
      <w:numFmt w:val="decimal"/>
      <w:lvlText w:val="%1."/>
      <w:lvlJc w:val="left"/>
      <w:pPr>
        <w:ind w:left="355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E74B5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1D8"/>
    <w:rsid w:val="000561D8"/>
    <w:rsid w:val="00537BA8"/>
    <w:rsid w:val="0078004E"/>
    <w:rsid w:val="00DD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AB562"/>
  <w15:docId w15:val="{4457B9B3-1DEA-4CD7-A779-DFF1780A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2"/>
      </w:numPr>
      <w:spacing w:after="0"/>
      <w:ind w:left="10" w:hanging="10"/>
      <w:outlineLvl w:val="0"/>
    </w:pPr>
    <w:rPr>
      <w:rFonts w:ascii="Calibri" w:eastAsia="Calibri" w:hAnsi="Calibri" w:cs="Calibri"/>
      <w:color w:val="2E74B5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2E74B5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Sana Farhadi</cp:lastModifiedBy>
  <cp:revision>2</cp:revision>
  <dcterms:created xsi:type="dcterms:W3CDTF">2026-08-29T17:07:00Z</dcterms:created>
  <dcterms:modified xsi:type="dcterms:W3CDTF">2026-08-29T17:07:00Z</dcterms:modified>
</cp:coreProperties>
</file>