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2FCC" w14:textId="6734131C" w:rsidR="00300B12" w:rsidRPr="00DC01D2" w:rsidRDefault="00300B12" w:rsidP="006D5CF1">
      <w:pPr>
        <w:suppressLineNumbers/>
        <w:bidi w:val="0"/>
        <w:jc w:val="center"/>
        <w:rPr>
          <w:b/>
          <w:bCs/>
          <w:sz w:val="32"/>
          <w:szCs w:val="32"/>
        </w:rPr>
      </w:pPr>
    </w:p>
    <w:p w14:paraId="0B4DC35B" w14:textId="414C2238" w:rsidR="0020519C" w:rsidRDefault="0020519C" w:rsidP="00264474">
      <w:pPr>
        <w:suppressLineNumbers/>
        <w:rPr>
          <w:rFonts w:asciiTheme="majorBidi" w:hAnsiTheme="majorBidi" w:cstheme="majorBidi"/>
          <w:sz w:val="24"/>
          <w:szCs w:val="24"/>
          <w:rtl/>
        </w:rPr>
      </w:pPr>
    </w:p>
    <w:p w14:paraId="20C9A5F9" w14:textId="490833CA" w:rsidR="0020519C" w:rsidRDefault="00F6665E" w:rsidP="00573399">
      <w:pPr>
        <w:suppressLineNumbers/>
        <w:ind w:left="720"/>
        <w:rPr>
          <w:rFonts w:asciiTheme="majorBidi" w:hAnsiTheme="majorBidi" w:cstheme="majorBidi"/>
          <w:sz w:val="24"/>
          <w:szCs w:val="24"/>
          <w:rtl/>
        </w:rPr>
      </w:pPr>
      <w:r>
        <w:rPr>
          <w:rFonts w:asciiTheme="majorBidi" w:hAnsiTheme="majorBidi" w:cstheme="majorBidi" w:hint="cs"/>
          <w:sz w:val="24"/>
          <w:szCs w:val="24"/>
        </w:rPr>
        <w:t>Determining</w:t>
      </w:r>
      <w:r w:rsidR="001E1EEA">
        <w:rPr>
          <w:rFonts w:asciiTheme="majorBidi" w:hAnsiTheme="majorBidi" w:cstheme="majorBidi" w:hint="cs"/>
          <w:sz w:val="24"/>
          <w:szCs w:val="24"/>
        </w:rPr>
        <w:t xml:space="preserve"> breast tumor </w:t>
      </w:r>
      <w:r w:rsidR="00AA7D8E">
        <w:rPr>
          <w:rFonts w:asciiTheme="majorBidi" w:hAnsiTheme="majorBidi" w:cstheme="majorBidi" w:hint="cs"/>
          <w:sz w:val="24"/>
          <w:szCs w:val="24"/>
        </w:rPr>
        <w:t>size in m</w:t>
      </w:r>
      <w:r w:rsidR="00EB3EE0">
        <w:rPr>
          <w:rFonts w:asciiTheme="majorBidi" w:hAnsiTheme="majorBidi" w:cstheme="majorBidi" w:hint="cs"/>
          <w:sz w:val="24"/>
          <w:szCs w:val="24"/>
        </w:rPr>
        <w:t>a</w:t>
      </w:r>
      <w:r w:rsidR="00AA7D8E">
        <w:rPr>
          <w:rFonts w:asciiTheme="majorBidi" w:hAnsiTheme="majorBidi" w:cstheme="majorBidi" w:hint="cs"/>
          <w:sz w:val="24"/>
          <w:szCs w:val="24"/>
        </w:rPr>
        <w:t>mmogeraphy</w:t>
      </w:r>
      <w:r w:rsidR="00656D5A">
        <w:rPr>
          <w:rFonts w:asciiTheme="majorBidi" w:hAnsiTheme="majorBidi" w:cstheme="majorBidi" w:hint="cs"/>
          <w:sz w:val="24"/>
          <w:szCs w:val="24"/>
        </w:rPr>
        <w:t xml:space="preserve"> images by </w:t>
      </w:r>
      <w:r w:rsidR="00AD2699">
        <w:rPr>
          <w:rFonts w:asciiTheme="majorBidi" w:hAnsiTheme="majorBidi" w:cstheme="majorBidi" w:hint="cs"/>
          <w:sz w:val="24"/>
          <w:szCs w:val="24"/>
        </w:rPr>
        <w:t>artificial</w:t>
      </w:r>
      <w:r w:rsidR="00573399">
        <w:rPr>
          <w:rFonts w:asciiTheme="majorBidi" w:hAnsiTheme="majorBidi" w:cstheme="majorBidi" w:hint="cs"/>
          <w:sz w:val="24"/>
          <w:szCs w:val="24"/>
        </w:rPr>
        <w:t xml:space="preserve"> intelligence </w:t>
      </w:r>
    </w:p>
    <w:p w14:paraId="5AB795BC" w14:textId="77777777" w:rsidR="00573399" w:rsidRDefault="00573399" w:rsidP="00573399">
      <w:pPr>
        <w:suppressLineNumbers/>
        <w:ind w:left="720"/>
        <w:rPr>
          <w:rFonts w:asciiTheme="majorBidi" w:hAnsiTheme="majorBidi" w:cstheme="majorBidi"/>
          <w:sz w:val="24"/>
          <w:szCs w:val="24"/>
        </w:rPr>
      </w:pPr>
    </w:p>
    <w:p w14:paraId="289A9191" w14:textId="43B024EC" w:rsidR="00F42855" w:rsidRPr="00504861" w:rsidRDefault="00F42855" w:rsidP="006D5CF1">
      <w:pPr>
        <w:suppressLineNumbers/>
        <w:jc w:val="center"/>
        <w:rPr>
          <w:rFonts w:asciiTheme="majorBidi" w:hAnsiTheme="majorBidi" w:cstheme="majorBidi"/>
          <w:vertAlign w:val="superscript"/>
        </w:rPr>
      </w:pPr>
      <w:r w:rsidRPr="00504861">
        <w:rPr>
          <w:rFonts w:asciiTheme="majorBidi" w:hAnsiTheme="majorBidi" w:cstheme="majorBidi"/>
        </w:rPr>
        <w:t>Elaheh Tarighati</w:t>
      </w:r>
    </w:p>
    <w:p w14:paraId="4CCF360D" w14:textId="77777777" w:rsidR="00F42855" w:rsidRPr="00FE52EC" w:rsidRDefault="00F42855" w:rsidP="006D5CF1">
      <w:pPr>
        <w:suppressLineNumbers/>
        <w:rPr>
          <w:rFonts w:asciiTheme="majorBidi" w:hAnsiTheme="majorBidi" w:cstheme="majorBidi"/>
          <w:sz w:val="24"/>
          <w:szCs w:val="24"/>
          <w:vertAlign w:val="superscript"/>
        </w:rPr>
      </w:pPr>
    </w:p>
    <w:p w14:paraId="44596A69" w14:textId="5BCE9E7E" w:rsidR="00F42855" w:rsidRDefault="00F42855" w:rsidP="006D5CF1">
      <w:pPr>
        <w:suppressLineNumbers/>
        <w:jc w:val="center"/>
        <w:rPr>
          <w:rFonts w:asciiTheme="majorBidi" w:hAnsiTheme="majorBidi" w:cstheme="majorBidi"/>
          <w:sz w:val="14"/>
          <w:szCs w:val="14"/>
          <w:vertAlign w:val="superscript"/>
        </w:rPr>
      </w:pPr>
    </w:p>
    <w:p w14:paraId="3554283E" w14:textId="20A32AFB" w:rsidR="00F42855" w:rsidRPr="0063346E" w:rsidRDefault="00F42855" w:rsidP="006D5CF1">
      <w:pPr>
        <w:suppressLineNumbers/>
        <w:spacing w:before="360" w:after="0" w:line="240" w:lineRule="auto"/>
        <w:jc w:val="center"/>
        <w:rPr>
          <w:rFonts w:ascii="Times New Roman" w:eastAsia="Times New Roman" w:hAnsi="Times New Roman" w:cs="Times New Roman"/>
          <w:sz w:val="18"/>
          <w:szCs w:val="18"/>
        </w:rPr>
      </w:pPr>
      <w:r w:rsidRPr="0063346E">
        <w:rPr>
          <w:rFonts w:ascii="Times New Roman" w:eastAsia="Times New Roman" w:hAnsi="Times New Roman" w:cs="Times New Roman"/>
          <w:sz w:val="18"/>
          <w:szCs w:val="18"/>
        </w:rPr>
        <w:t>Department of medical physics,iran University of medical science, Tehran ,Iran</w:t>
      </w:r>
      <w:r>
        <w:rPr>
          <w:rFonts w:ascii="Times New Roman" w:eastAsia="Times New Roman" w:hAnsi="Times New Roman" w:cs="Times New Roman"/>
          <w:sz w:val="18"/>
          <w:szCs w:val="18"/>
        </w:rPr>
        <w:t>.</w:t>
      </w:r>
    </w:p>
    <w:p w14:paraId="7898B427" w14:textId="77777777" w:rsidR="00F42855" w:rsidRPr="00FE52EC" w:rsidRDefault="00F42855" w:rsidP="006D5CF1">
      <w:pPr>
        <w:suppressLineNumbers/>
        <w:jc w:val="center"/>
        <w:rPr>
          <w:rFonts w:asciiTheme="majorBidi" w:hAnsiTheme="majorBidi" w:cstheme="majorBidi"/>
          <w:sz w:val="14"/>
          <w:szCs w:val="14"/>
          <w:vertAlign w:val="superscript"/>
        </w:rPr>
      </w:pPr>
    </w:p>
    <w:p w14:paraId="15443003" w14:textId="4E988B6B" w:rsidR="00F42855" w:rsidRPr="002A6104" w:rsidRDefault="00F42855" w:rsidP="006D5CF1">
      <w:pPr>
        <w:suppressLineNumbers/>
        <w:spacing w:after="120"/>
        <w:jc w:val="center"/>
        <w:rPr>
          <w:rFonts w:asciiTheme="majorBidi" w:hAnsiTheme="majorBidi" w:cstheme="majorBidi"/>
          <w:sz w:val="18"/>
          <w:szCs w:val="18"/>
        </w:rPr>
      </w:pPr>
    </w:p>
    <w:p w14:paraId="262329AD" w14:textId="77777777" w:rsidR="00300B12" w:rsidRDefault="00300B12" w:rsidP="006D5CF1">
      <w:pPr>
        <w:suppressLineNumbers/>
        <w:spacing w:after="0"/>
        <w:rPr>
          <w:rFonts w:asciiTheme="majorBidi" w:hAnsiTheme="majorBidi" w:cstheme="majorBidi"/>
          <w:sz w:val="32"/>
          <w:szCs w:val="32"/>
        </w:rPr>
      </w:pPr>
    </w:p>
    <w:p w14:paraId="2E02991B" w14:textId="77777777" w:rsidR="00300B12" w:rsidRPr="003F2DA2" w:rsidRDefault="00300B12" w:rsidP="006D5CF1">
      <w:pPr>
        <w:bidi w:val="0"/>
        <w:rPr>
          <w:rFonts w:asciiTheme="majorBidi" w:hAnsiTheme="majorBidi" w:cstheme="majorBidi"/>
          <w:b/>
          <w:bCs/>
          <w:sz w:val="32"/>
          <w:szCs w:val="32"/>
        </w:rPr>
      </w:pPr>
      <w:r w:rsidRPr="003F2DA2">
        <w:rPr>
          <w:rFonts w:asciiTheme="majorBidi" w:hAnsiTheme="majorBidi" w:cstheme="majorBidi"/>
          <w:b/>
          <w:bCs/>
          <w:sz w:val="32"/>
          <w:szCs w:val="32"/>
        </w:rPr>
        <w:t>Abstract</w:t>
      </w:r>
    </w:p>
    <w:p w14:paraId="34B870AF" w14:textId="21FEF5B7" w:rsidR="00300B12" w:rsidRDefault="00300B12" w:rsidP="00300B12">
      <w:pPr>
        <w:bidi w:val="0"/>
        <w:jc w:val="both"/>
        <w:rPr>
          <w:rFonts w:asciiTheme="majorBidi" w:hAnsiTheme="majorBidi" w:cstheme="majorBidi"/>
          <w:b/>
          <w:bCs/>
        </w:rPr>
      </w:pPr>
      <w:r w:rsidRPr="008155AB">
        <w:rPr>
          <w:rFonts w:asciiTheme="majorBidi" w:hAnsiTheme="majorBidi" w:cstheme="majorBidi"/>
          <w:sz w:val="24"/>
          <w:szCs w:val="24"/>
        </w:rPr>
        <w:t xml:space="preserve">Breast cancer has been one of the main reasons of women’s death in the recent decade. For decreasing of resulting death estimation of this kind of cancer, premature recognized and treatment is a necessary point. After detection breast cancer treatment process is begin with determination extended scale of cancer in organs and choose the best measurment method and helping determination staging of the Tumor and Metastasis Sentinel lymph nodes by helping of common methods. Today, Offensive-biopsy method is used  for determination staging of breast cancer that is risky, Time-consuming and Costly for a human. So this study is used to determine the staging of Tumor and Sentinel lymph nodes of breast cancer by using image Mammography from patients who are suffering by Convolution neural network. Used database in this study is </w:t>
      </w:r>
      <w:r w:rsidR="005017D4">
        <w:rPr>
          <w:rFonts w:asciiTheme="majorBidi" w:hAnsiTheme="majorBidi" w:cstheme="majorBidi" w:hint="cs"/>
          <w:sz w:val="24"/>
          <w:szCs w:val="24"/>
          <w:rtl/>
        </w:rPr>
        <w:t>390</w:t>
      </w:r>
      <w:r w:rsidRPr="008155AB">
        <w:rPr>
          <w:rFonts w:asciiTheme="majorBidi" w:hAnsiTheme="majorBidi" w:cstheme="majorBidi"/>
          <w:sz w:val="24"/>
          <w:szCs w:val="24"/>
        </w:rPr>
        <w:t xml:space="preserve"> Mammography images of a woman suffered of breast cancer. In this research, at first Pre-processing method is done by deleting noise and development quality of Mammography of every patient by using Unsharp linear filter techniques and increased contrast of Histogram matching method. In Classification images of Tumor area in the form of manual method of the other parts of breast are separated by specialists. Afterward suggested networking Convolution layers is using of Tumor area try to determine the staging of cancer (Tumor measurement and Sentinel lymph Metastasis) in order to used the international descriptions Ajcc (American Joint Committee on Cancer) The outcome results are estimated by suggested networking function AUC  0.877. The results represents suitable function and high efficiency of this suggested pattern for determining staging of non-aggressive breast cancer is according to standard descriptions that will have an important role in premature  treatment and increasing patient lifetime.</w:t>
      </w:r>
    </w:p>
    <w:p w14:paraId="22C7B52E" w14:textId="77777777" w:rsidR="00300B12" w:rsidRPr="003F2DA2" w:rsidRDefault="00300B12" w:rsidP="00300B12">
      <w:pPr>
        <w:bidi w:val="0"/>
        <w:rPr>
          <w:rFonts w:asciiTheme="majorBidi" w:hAnsiTheme="majorBidi" w:cstheme="majorBidi"/>
          <w:sz w:val="24"/>
          <w:szCs w:val="24"/>
        </w:rPr>
      </w:pPr>
      <w:r w:rsidRPr="00805BFF">
        <w:rPr>
          <w:rFonts w:asciiTheme="majorBidi" w:hAnsiTheme="majorBidi" w:cstheme="majorBidi"/>
          <w:b/>
          <w:bCs/>
        </w:rPr>
        <w:t>Key words</w:t>
      </w:r>
      <w:r w:rsidRPr="00805BFF">
        <w:rPr>
          <w:rFonts w:asciiTheme="majorBidi" w:hAnsiTheme="majorBidi" w:cstheme="majorBidi"/>
        </w:rPr>
        <w:t xml:space="preserve"> </w:t>
      </w:r>
      <w:r w:rsidRPr="003F2DA2">
        <w:rPr>
          <w:rFonts w:asciiTheme="majorBidi" w:hAnsiTheme="majorBidi" w:cstheme="majorBidi"/>
          <w:sz w:val="24"/>
          <w:szCs w:val="24"/>
        </w:rPr>
        <w:t xml:space="preserve">: </w:t>
      </w:r>
      <w:r w:rsidRPr="00805BFF">
        <w:rPr>
          <w:rFonts w:asciiTheme="majorBidi" w:hAnsiTheme="majorBidi" w:cstheme="majorBidi"/>
        </w:rPr>
        <w:t xml:space="preserve">Mammography images,  </w:t>
      </w:r>
      <w:r w:rsidRPr="00BD6730">
        <w:rPr>
          <w:rFonts w:asciiTheme="majorBidi" w:hAnsiTheme="majorBidi" w:cstheme="majorBidi"/>
        </w:rPr>
        <w:t xml:space="preserve">Sentinel </w:t>
      </w:r>
      <w:r w:rsidRPr="00805BFF">
        <w:rPr>
          <w:rFonts w:asciiTheme="majorBidi" w:hAnsiTheme="majorBidi" w:cstheme="majorBidi"/>
        </w:rPr>
        <w:t>lymph nodes, convolution neural network, breast cancer, Staging Cancer.</w:t>
      </w:r>
    </w:p>
    <w:p w14:paraId="627E63C0" w14:textId="77777777" w:rsidR="00300B12" w:rsidRPr="00B22224" w:rsidRDefault="00300B12" w:rsidP="006D5CF1">
      <w:pPr>
        <w:suppressLineNumbers/>
        <w:rPr>
          <w:rFonts w:asciiTheme="majorBidi" w:hAnsiTheme="majorBidi" w:cstheme="majorBidi"/>
          <w:sz w:val="32"/>
          <w:szCs w:val="32"/>
        </w:rPr>
      </w:pPr>
    </w:p>
    <w:p w14:paraId="25C5A5E0" w14:textId="77777777" w:rsidR="00300B12" w:rsidRPr="00B22224" w:rsidRDefault="00300B12" w:rsidP="006D5CF1">
      <w:pPr>
        <w:suppressLineNumbers/>
        <w:rPr>
          <w:rFonts w:asciiTheme="majorBidi" w:hAnsiTheme="majorBidi" w:cstheme="majorBidi"/>
          <w:sz w:val="32"/>
          <w:szCs w:val="32"/>
        </w:rPr>
      </w:pPr>
    </w:p>
    <w:p w14:paraId="2A795625" w14:textId="77777777" w:rsidR="00300B12" w:rsidRPr="00B22224" w:rsidRDefault="00300B12" w:rsidP="006D5CF1">
      <w:pPr>
        <w:suppressLineNumbers/>
        <w:rPr>
          <w:rFonts w:asciiTheme="majorBidi" w:hAnsiTheme="majorBidi" w:cstheme="majorBidi"/>
          <w:sz w:val="32"/>
          <w:szCs w:val="32"/>
        </w:rPr>
      </w:pPr>
    </w:p>
    <w:p w14:paraId="7E4A3BBC" w14:textId="77777777" w:rsidR="00300B12" w:rsidRDefault="00300B12" w:rsidP="006D5CF1">
      <w:pPr>
        <w:suppressLineNumbers/>
        <w:bidi w:val="0"/>
        <w:jc w:val="both"/>
        <w:rPr>
          <w:rFonts w:asciiTheme="majorBidi" w:hAnsiTheme="majorBidi" w:cstheme="majorBidi"/>
          <w:b/>
          <w:bCs/>
          <w:sz w:val="28"/>
          <w:szCs w:val="28"/>
        </w:rPr>
      </w:pPr>
    </w:p>
    <w:p w14:paraId="5E05F849" w14:textId="4DE5A726" w:rsidR="0075295D" w:rsidRPr="00912451" w:rsidRDefault="0075295D" w:rsidP="00300B12">
      <w:pPr>
        <w:bidi w:val="0"/>
        <w:jc w:val="both"/>
        <w:rPr>
          <w:rFonts w:asciiTheme="majorBidi" w:hAnsiTheme="majorBidi" w:cstheme="majorBidi"/>
          <w:b/>
          <w:bCs/>
          <w:sz w:val="28"/>
          <w:szCs w:val="28"/>
        </w:rPr>
      </w:pPr>
      <w:r w:rsidRPr="00912451">
        <w:rPr>
          <w:rFonts w:asciiTheme="majorBidi" w:hAnsiTheme="majorBidi" w:cstheme="majorBidi"/>
          <w:b/>
          <w:bCs/>
          <w:sz w:val="28"/>
          <w:szCs w:val="28"/>
        </w:rPr>
        <w:t>Introduction</w:t>
      </w:r>
    </w:p>
    <w:p w14:paraId="2612EAE7" w14:textId="77777777" w:rsidR="00207144" w:rsidRPr="00912451" w:rsidRDefault="0075295D" w:rsidP="005D6DF8">
      <w:pPr>
        <w:bidi w:val="0"/>
        <w:jc w:val="both"/>
        <w:rPr>
          <w:rFonts w:asciiTheme="majorBidi" w:hAnsiTheme="majorBidi" w:cstheme="majorBidi"/>
          <w:sz w:val="28"/>
          <w:szCs w:val="28"/>
        </w:rPr>
      </w:pPr>
      <w:r w:rsidRPr="00912451">
        <w:rPr>
          <w:rFonts w:asciiTheme="majorBidi" w:hAnsiTheme="majorBidi" w:cstheme="majorBidi"/>
          <w:sz w:val="28"/>
          <w:szCs w:val="28"/>
        </w:rPr>
        <w:t>Breast cancer is one of the leading causes of death in women worldwide. In 2020, two million and two hundred womenwere diagnosed with breast cancer worldwide, which resulted in the death of 685,000 of them [1]</w:t>
      </w:r>
      <w:r w:rsidR="005D6DF8">
        <w:rPr>
          <w:rFonts w:asciiTheme="majorBidi" w:hAnsiTheme="majorBidi" w:cstheme="majorBidi"/>
          <w:sz w:val="28"/>
          <w:szCs w:val="28"/>
        </w:rPr>
        <w:t>.</w:t>
      </w:r>
      <w:r w:rsidR="00AF118A">
        <w:rPr>
          <w:rFonts w:asciiTheme="majorBidi" w:hAnsiTheme="majorBidi" w:cstheme="majorBidi"/>
          <w:sz w:val="28"/>
          <w:szCs w:val="28"/>
        </w:rPr>
        <w:t xml:space="preserve"> </w:t>
      </w:r>
      <w:r w:rsidRPr="00912451">
        <w:rPr>
          <w:rFonts w:asciiTheme="majorBidi" w:hAnsiTheme="majorBidi" w:cstheme="majorBidi"/>
          <w:sz w:val="28"/>
          <w:szCs w:val="28"/>
        </w:rPr>
        <w:t>Breast cancer patients will have problems if not diagnosed and treated in time [2]</w:t>
      </w:r>
      <w:r w:rsidR="005D6DF8">
        <w:rPr>
          <w:rFonts w:asciiTheme="majorBidi" w:hAnsiTheme="majorBidi" w:cstheme="majorBidi"/>
          <w:sz w:val="28"/>
          <w:szCs w:val="28"/>
        </w:rPr>
        <w:t>.</w:t>
      </w:r>
      <w:r w:rsidRPr="00912451">
        <w:rPr>
          <w:rFonts w:asciiTheme="majorBidi" w:hAnsiTheme="majorBidi" w:cstheme="majorBidi"/>
          <w:sz w:val="28"/>
          <w:szCs w:val="28"/>
        </w:rPr>
        <w:t xml:space="preserve"> Tumor size </w:t>
      </w:r>
      <w:r w:rsidR="00063E66" w:rsidRPr="00912451">
        <w:rPr>
          <w:rFonts w:asciiTheme="majorBidi" w:hAnsiTheme="majorBidi" w:cstheme="majorBidi"/>
          <w:sz w:val="28"/>
          <w:szCs w:val="28"/>
        </w:rPr>
        <w:t xml:space="preserve">growth </w:t>
      </w:r>
      <w:r w:rsidRPr="00912451">
        <w:rPr>
          <w:rFonts w:asciiTheme="majorBidi" w:hAnsiTheme="majorBidi" w:cstheme="majorBidi"/>
          <w:sz w:val="28"/>
          <w:szCs w:val="28"/>
        </w:rPr>
        <w:t>or involvement of the sentinel lymph nodes are the most important threat to people with this complication [3]</w:t>
      </w:r>
      <w:r w:rsidR="005D6DF8">
        <w:rPr>
          <w:rFonts w:asciiTheme="majorBidi" w:hAnsiTheme="majorBidi" w:cstheme="majorBidi"/>
          <w:sz w:val="28"/>
          <w:szCs w:val="28"/>
        </w:rPr>
        <w:t>.</w:t>
      </w:r>
      <w:r w:rsidR="00AF118A">
        <w:rPr>
          <w:rFonts w:asciiTheme="majorBidi" w:hAnsiTheme="majorBidi" w:cstheme="majorBidi"/>
          <w:sz w:val="28"/>
          <w:szCs w:val="28"/>
        </w:rPr>
        <w:t xml:space="preserve"> </w:t>
      </w:r>
      <w:r w:rsidRPr="00912451">
        <w:rPr>
          <w:rFonts w:asciiTheme="majorBidi" w:hAnsiTheme="majorBidi" w:cstheme="majorBidi"/>
          <w:sz w:val="28"/>
          <w:szCs w:val="28"/>
        </w:rPr>
        <w:t>Increased tumor growth leads to increased spread of cancer in breast tissue and creates other risks for</w:t>
      </w:r>
      <w:r w:rsidR="002D0402" w:rsidRPr="00912451">
        <w:rPr>
          <w:rFonts w:asciiTheme="majorBidi" w:hAnsiTheme="majorBidi" w:cstheme="majorBidi"/>
          <w:sz w:val="28"/>
          <w:szCs w:val="28"/>
        </w:rPr>
        <w:t xml:space="preserve"> t</w:t>
      </w:r>
      <w:r w:rsidRPr="00912451">
        <w:rPr>
          <w:rFonts w:asciiTheme="majorBidi" w:hAnsiTheme="majorBidi" w:cstheme="majorBidi"/>
          <w:sz w:val="28"/>
          <w:szCs w:val="28"/>
        </w:rPr>
        <w:t>he health of a person and also the sentinel lymph nodes as the first re</w:t>
      </w:r>
      <w:r w:rsidR="00B735E8" w:rsidRPr="00912451">
        <w:rPr>
          <w:rFonts w:asciiTheme="majorBidi" w:hAnsiTheme="majorBidi" w:cstheme="majorBidi"/>
          <w:sz w:val="28"/>
          <w:szCs w:val="28"/>
        </w:rPr>
        <w:t xml:space="preserve">ference source for the spread of this disease </w:t>
      </w:r>
      <w:r w:rsidR="005153C2" w:rsidRPr="00912451">
        <w:rPr>
          <w:rFonts w:asciiTheme="majorBidi" w:hAnsiTheme="majorBidi" w:cstheme="majorBidi"/>
          <w:sz w:val="28"/>
          <w:szCs w:val="28"/>
        </w:rPr>
        <w:t>, so determining</w:t>
      </w:r>
      <w:r w:rsidRPr="00912451">
        <w:rPr>
          <w:rFonts w:asciiTheme="majorBidi" w:hAnsiTheme="majorBidi" w:cstheme="majorBidi"/>
          <w:sz w:val="28"/>
          <w:szCs w:val="28"/>
        </w:rPr>
        <w:t xml:space="preserve"> the size of </w:t>
      </w:r>
      <w:r w:rsidR="005153C2" w:rsidRPr="00912451">
        <w:rPr>
          <w:rFonts w:asciiTheme="majorBidi" w:hAnsiTheme="majorBidi" w:cstheme="majorBidi"/>
          <w:sz w:val="28"/>
          <w:szCs w:val="28"/>
        </w:rPr>
        <w:t>the tumor and the extent of lymphatic system involvement</w:t>
      </w:r>
      <w:r w:rsidRPr="00912451">
        <w:rPr>
          <w:rFonts w:asciiTheme="majorBidi" w:hAnsiTheme="majorBidi" w:cstheme="majorBidi"/>
          <w:sz w:val="28"/>
          <w:szCs w:val="28"/>
        </w:rPr>
        <w:t xml:space="preserve"> is a valuable and important diagnostic factor in the treatment decisions [4,5]</w:t>
      </w:r>
      <w:r w:rsidR="005D6DF8">
        <w:rPr>
          <w:rFonts w:asciiTheme="majorBidi" w:hAnsiTheme="majorBidi" w:cstheme="majorBidi"/>
          <w:sz w:val="28"/>
          <w:szCs w:val="28"/>
        </w:rPr>
        <w:t>.</w:t>
      </w:r>
      <w:r w:rsidRPr="00912451">
        <w:rPr>
          <w:rFonts w:asciiTheme="majorBidi" w:hAnsiTheme="majorBidi" w:cstheme="majorBidi"/>
          <w:sz w:val="28"/>
          <w:szCs w:val="28"/>
        </w:rPr>
        <w:t xml:space="preserve"> </w:t>
      </w:r>
      <w:r w:rsidR="006D1F4E" w:rsidRPr="00912451">
        <w:rPr>
          <w:rFonts w:asciiTheme="majorBidi" w:hAnsiTheme="majorBidi" w:cstheme="majorBidi"/>
          <w:sz w:val="28"/>
          <w:szCs w:val="28"/>
        </w:rPr>
        <w:t>presently</w:t>
      </w:r>
      <w:r w:rsidRPr="00912451">
        <w:rPr>
          <w:rFonts w:asciiTheme="majorBidi" w:hAnsiTheme="majorBidi" w:cstheme="majorBidi"/>
          <w:sz w:val="28"/>
          <w:szCs w:val="28"/>
        </w:rPr>
        <w:t xml:space="preserve"> determination of tumor size and extent of lymph node involvement in breast cancer patient</w:t>
      </w:r>
      <w:r w:rsidR="007E2E04" w:rsidRPr="00912451">
        <w:rPr>
          <w:rFonts w:asciiTheme="majorBidi" w:hAnsiTheme="majorBidi" w:cstheme="majorBidi"/>
          <w:sz w:val="28"/>
          <w:szCs w:val="28"/>
        </w:rPr>
        <w:t>s</w:t>
      </w:r>
      <w:r w:rsidRPr="00912451">
        <w:rPr>
          <w:rFonts w:asciiTheme="majorBidi" w:hAnsiTheme="majorBidi" w:cstheme="majorBidi"/>
          <w:sz w:val="28"/>
          <w:szCs w:val="28"/>
        </w:rPr>
        <w:t xml:space="preserve"> is performed by determining the staging of the cancer [6]</w:t>
      </w:r>
      <w:r w:rsidR="005D6DF8">
        <w:rPr>
          <w:rFonts w:asciiTheme="majorBidi" w:hAnsiTheme="majorBidi" w:cstheme="majorBidi"/>
          <w:sz w:val="28"/>
          <w:szCs w:val="28"/>
        </w:rPr>
        <w:t>.</w:t>
      </w:r>
      <w:r w:rsidRPr="00912451">
        <w:rPr>
          <w:rFonts w:asciiTheme="majorBidi" w:hAnsiTheme="majorBidi" w:cstheme="majorBidi"/>
          <w:sz w:val="28"/>
          <w:szCs w:val="28"/>
        </w:rPr>
        <w:t xml:space="preserve"> Staging of the cancer </w:t>
      </w:r>
      <w:r w:rsidR="007E2E04" w:rsidRPr="00912451">
        <w:rPr>
          <w:rFonts w:asciiTheme="majorBidi" w:hAnsiTheme="majorBidi" w:cstheme="majorBidi"/>
          <w:sz w:val="28"/>
          <w:szCs w:val="28"/>
        </w:rPr>
        <w:t xml:space="preserve">is done </w:t>
      </w:r>
      <w:r w:rsidRPr="00912451">
        <w:rPr>
          <w:rFonts w:asciiTheme="majorBidi" w:hAnsiTheme="majorBidi" w:cstheme="majorBidi"/>
          <w:sz w:val="28"/>
          <w:szCs w:val="28"/>
        </w:rPr>
        <w:t xml:space="preserve">to determine </w:t>
      </w:r>
      <w:r w:rsidR="007E2E04" w:rsidRPr="00912451">
        <w:rPr>
          <w:rFonts w:asciiTheme="majorBidi" w:hAnsiTheme="majorBidi" w:cstheme="majorBidi"/>
          <w:sz w:val="28"/>
          <w:szCs w:val="28"/>
        </w:rPr>
        <w:t>the progression of the tumor in b</w:t>
      </w:r>
      <w:r w:rsidRPr="00912451">
        <w:rPr>
          <w:rFonts w:asciiTheme="majorBidi" w:hAnsiTheme="majorBidi" w:cstheme="majorBidi"/>
          <w:sz w:val="28"/>
          <w:szCs w:val="28"/>
        </w:rPr>
        <w:t xml:space="preserve">reast tissue. The most common method of cancer staging is the </w:t>
      </w:r>
      <w:r w:rsidR="004E50ED" w:rsidRPr="00912451">
        <w:rPr>
          <w:rFonts w:asciiTheme="majorBidi" w:hAnsiTheme="majorBidi" w:cstheme="majorBidi"/>
          <w:sz w:val="28"/>
          <w:szCs w:val="28"/>
        </w:rPr>
        <w:t>The</w:t>
      </w:r>
      <w:r w:rsidR="004E50ED">
        <w:rPr>
          <w:rFonts w:asciiTheme="majorBidi" w:hAnsiTheme="majorBidi" w:cstheme="majorBidi"/>
          <w:sz w:val="28"/>
          <w:szCs w:val="28"/>
        </w:rPr>
        <w:t xml:space="preserve"> </w:t>
      </w:r>
      <w:r w:rsidR="004E50ED" w:rsidRPr="004E50ED">
        <w:rPr>
          <w:rFonts w:asciiTheme="majorBidi" w:hAnsiTheme="majorBidi" w:cstheme="majorBidi"/>
          <w:sz w:val="28"/>
          <w:szCs w:val="28"/>
        </w:rPr>
        <w:t xml:space="preserve">Classification of </w:t>
      </w:r>
      <w:r w:rsidR="004E50ED">
        <w:rPr>
          <w:rFonts w:asciiTheme="majorBidi" w:hAnsiTheme="majorBidi" w:cstheme="majorBidi"/>
          <w:sz w:val="28"/>
          <w:szCs w:val="28"/>
        </w:rPr>
        <w:t xml:space="preserve"> </w:t>
      </w:r>
      <w:r w:rsidR="004E50ED" w:rsidRPr="004E50ED">
        <w:rPr>
          <w:rFonts w:asciiTheme="majorBidi" w:hAnsiTheme="majorBidi" w:cstheme="majorBidi"/>
          <w:sz w:val="28"/>
          <w:szCs w:val="28"/>
        </w:rPr>
        <w:t>Malignant</w:t>
      </w:r>
      <w:r w:rsidR="004E50ED" w:rsidRPr="004E50ED">
        <w:rPr>
          <w:rFonts w:asciiTheme="majorBidi" w:hAnsiTheme="majorBidi" w:cstheme="majorBidi"/>
          <w:b/>
          <w:bCs/>
          <w:sz w:val="28"/>
          <w:szCs w:val="28"/>
        </w:rPr>
        <w:t xml:space="preserve"> </w:t>
      </w:r>
      <w:r w:rsidR="004E50ED" w:rsidRPr="004E50ED">
        <w:rPr>
          <w:rFonts w:asciiTheme="majorBidi" w:hAnsiTheme="majorBidi" w:cstheme="majorBidi"/>
          <w:sz w:val="28"/>
          <w:szCs w:val="28"/>
        </w:rPr>
        <w:t xml:space="preserve">Tumors </w:t>
      </w:r>
      <w:r w:rsidR="004E50ED" w:rsidRPr="00912451">
        <w:rPr>
          <w:rFonts w:asciiTheme="majorBidi" w:hAnsiTheme="majorBidi" w:cstheme="majorBidi"/>
          <w:sz w:val="28"/>
          <w:szCs w:val="28"/>
        </w:rPr>
        <w:t xml:space="preserve"> </w:t>
      </w:r>
      <w:r w:rsidR="004E50ED">
        <w:rPr>
          <w:rFonts w:asciiTheme="majorBidi" w:hAnsiTheme="majorBidi" w:cstheme="majorBidi"/>
          <w:sz w:val="28"/>
          <w:szCs w:val="28"/>
        </w:rPr>
        <w:t xml:space="preserve">(TNM) </w:t>
      </w:r>
      <w:r w:rsidRPr="00912451">
        <w:rPr>
          <w:rFonts w:asciiTheme="majorBidi" w:hAnsiTheme="majorBidi" w:cstheme="majorBidi"/>
          <w:sz w:val="28"/>
          <w:szCs w:val="28"/>
        </w:rPr>
        <w:t>system [7]</w:t>
      </w:r>
      <w:r w:rsidR="005D6DF8">
        <w:rPr>
          <w:rFonts w:asciiTheme="majorBidi" w:hAnsiTheme="majorBidi" w:cstheme="majorBidi"/>
          <w:sz w:val="28"/>
          <w:szCs w:val="28"/>
        </w:rPr>
        <w:t>.</w:t>
      </w:r>
      <w:r w:rsidRPr="00912451">
        <w:rPr>
          <w:rFonts w:asciiTheme="majorBidi" w:hAnsiTheme="majorBidi" w:cstheme="majorBidi"/>
          <w:sz w:val="28"/>
          <w:szCs w:val="28"/>
        </w:rPr>
        <w:t xml:space="preserve"> The</w:t>
      </w:r>
      <w:r w:rsidR="004E50ED">
        <w:rPr>
          <w:rFonts w:asciiTheme="majorBidi" w:hAnsiTheme="majorBidi" w:cstheme="majorBidi"/>
          <w:sz w:val="28"/>
          <w:szCs w:val="28"/>
        </w:rPr>
        <w:t xml:space="preserve"> </w:t>
      </w:r>
      <w:r w:rsidRPr="00912451">
        <w:rPr>
          <w:rFonts w:asciiTheme="majorBidi" w:hAnsiTheme="majorBidi" w:cstheme="majorBidi"/>
          <w:sz w:val="28"/>
          <w:szCs w:val="28"/>
        </w:rPr>
        <w:t>TNM system</w:t>
      </w:r>
      <w:r w:rsidR="007E2E04" w:rsidRPr="00912451">
        <w:rPr>
          <w:rFonts w:asciiTheme="majorBidi" w:hAnsiTheme="majorBidi" w:cstheme="majorBidi"/>
          <w:sz w:val="28"/>
          <w:szCs w:val="28"/>
        </w:rPr>
        <w:t xml:space="preserve"> provides a c</w:t>
      </w:r>
      <w:r w:rsidRPr="00912451">
        <w:rPr>
          <w:rFonts w:asciiTheme="majorBidi" w:hAnsiTheme="majorBidi" w:cstheme="majorBidi"/>
          <w:sz w:val="28"/>
          <w:szCs w:val="28"/>
        </w:rPr>
        <w:t>omplete staging according to the</w:t>
      </w:r>
      <w:r w:rsidR="009A6B6D" w:rsidRPr="00912451">
        <w:rPr>
          <w:rFonts w:asciiTheme="majorBidi" w:hAnsiTheme="majorBidi" w:cstheme="majorBidi"/>
          <w:sz w:val="28"/>
          <w:szCs w:val="28"/>
        </w:rPr>
        <w:t xml:space="preserve"> international definition of</w:t>
      </w:r>
      <w:r w:rsidR="00AF118A">
        <w:rPr>
          <w:rFonts w:asciiTheme="majorBidi" w:hAnsiTheme="majorBidi" w:cstheme="majorBidi"/>
          <w:sz w:val="28"/>
          <w:szCs w:val="28"/>
        </w:rPr>
        <w:t xml:space="preserve"> </w:t>
      </w:r>
      <w:r w:rsidR="00E17666" w:rsidRPr="00912451">
        <w:rPr>
          <w:rFonts w:asciiTheme="majorBidi" w:hAnsiTheme="majorBidi" w:cstheme="majorBidi"/>
          <w:sz w:val="28"/>
          <w:szCs w:val="28"/>
        </w:rPr>
        <w:t xml:space="preserve">American Joint Committee on Cancer </w:t>
      </w:r>
      <w:r w:rsidRPr="00912451">
        <w:rPr>
          <w:rFonts w:asciiTheme="majorBidi" w:hAnsiTheme="majorBidi" w:cstheme="majorBidi"/>
          <w:sz w:val="28"/>
          <w:szCs w:val="28"/>
        </w:rPr>
        <w:t>(AJCC) of cancer</w:t>
      </w:r>
      <w:r w:rsidR="009A6B6D" w:rsidRPr="00912451">
        <w:rPr>
          <w:rFonts w:asciiTheme="majorBidi" w:hAnsiTheme="majorBidi" w:cstheme="majorBidi"/>
          <w:sz w:val="28"/>
          <w:szCs w:val="28"/>
        </w:rPr>
        <w:t xml:space="preserve"> in a way that </w:t>
      </w:r>
      <w:r w:rsidRPr="00912451">
        <w:rPr>
          <w:rFonts w:asciiTheme="majorBidi" w:hAnsiTheme="majorBidi" w:cstheme="majorBidi"/>
          <w:sz w:val="28"/>
          <w:szCs w:val="28"/>
        </w:rPr>
        <w:t>T represents the size of the tumor, N</w:t>
      </w:r>
      <w:r w:rsidR="009A6B6D" w:rsidRPr="00912451">
        <w:rPr>
          <w:rFonts w:asciiTheme="majorBidi" w:hAnsiTheme="majorBidi" w:cstheme="majorBidi"/>
          <w:sz w:val="28"/>
          <w:szCs w:val="28"/>
        </w:rPr>
        <w:t xml:space="preserve"> is</w:t>
      </w:r>
      <w:r w:rsidRPr="00912451">
        <w:rPr>
          <w:rFonts w:asciiTheme="majorBidi" w:hAnsiTheme="majorBidi" w:cstheme="majorBidi"/>
          <w:sz w:val="28"/>
          <w:szCs w:val="28"/>
        </w:rPr>
        <w:t xml:space="preserve"> the rate of lymph node transmission, and M the presence metastasis (spread to other tissues) in the body [8]</w:t>
      </w:r>
      <w:r w:rsidR="005D6DF8">
        <w:rPr>
          <w:rFonts w:asciiTheme="majorBidi" w:hAnsiTheme="majorBidi" w:cstheme="majorBidi"/>
          <w:sz w:val="28"/>
          <w:szCs w:val="28"/>
        </w:rPr>
        <w:t>.</w:t>
      </w:r>
      <w:r w:rsidRPr="00912451">
        <w:rPr>
          <w:rFonts w:asciiTheme="majorBidi" w:hAnsiTheme="majorBidi" w:cstheme="majorBidi"/>
          <w:sz w:val="28"/>
          <w:szCs w:val="28"/>
        </w:rPr>
        <w:t xml:space="preserve"> In the process of treating </w:t>
      </w:r>
      <w:r w:rsidR="00B14DE4" w:rsidRPr="00912451">
        <w:rPr>
          <w:rFonts w:asciiTheme="majorBidi" w:hAnsiTheme="majorBidi" w:cstheme="majorBidi"/>
          <w:sz w:val="28"/>
          <w:szCs w:val="28"/>
        </w:rPr>
        <w:t>breast</w:t>
      </w:r>
      <w:r w:rsidRPr="00912451">
        <w:rPr>
          <w:rFonts w:asciiTheme="majorBidi" w:hAnsiTheme="majorBidi" w:cstheme="majorBidi"/>
          <w:sz w:val="28"/>
          <w:szCs w:val="28"/>
        </w:rPr>
        <w:t>cancer patients, tumor staging, and sentinel lymph nodes are determined by biopsy [</w:t>
      </w:r>
      <w:r w:rsidR="00B14DE4" w:rsidRPr="00912451">
        <w:rPr>
          <w:rFonts w:asciiTheme="majorBidi" w:hAnsiTheme="majorBidi" w:cstheme="majorBidi"/>
          <w:sz w:val="28"/>
          <w:szCs w:val="28"/>
        </w:rPr>
        <w:t>9]</w:t>
      </w:r>
      <w:r w:rsidR="005D6DF8">
        <w:rPr>
          <w:rFonts w:asciiTheme="majorBidi" w:hAnsiTheme="majorBidi" w:cstheme="majorBidi"/>
          <w:sz w:val="28"/>
          <w:szCs w:val="28"/>
        </w:rPr>
        <w:t>.</w:t>
      </w:r>
      <w:r w:rsidR="00B14DE4" w:rsidRPr="00912451">
        <w:rPr>
          <w:rFonts w:asciiTheme="majorBidi" w:hAnsiTheme="majorBidi" w:cstheme="majorBidi"/>
          <w:sz w:val="28"/>
          <w:szCs w:val="28"/>
        </w:rPr>
        <w:t xml:space="preserve"> According</w:t>
      </w:r>
      <w:r w:rsidRPr="00912451">
        <w:rPr>
          <w:rFonts w:asciiTheme="majorBidi" w:hAnsiTheme="majorBidi" w:cstheme="majorBidi"/>
          <w:sz w:val="28"/>
          <w:szCs w:val="28"/>
        </w:rPr>
        <w:t xml:space="preserve"> to the result, the doctor applies the best treatment option according to the patient's condition. [10] In this case</w:t>
      </w:r>
      <w:r w:rsidR="00683C6D" w:rsidRPr="00912451">
        <w:rPr>
          <w:rFonts w:asciiTheme="majorBidi" w:hAnsiTheme="majorBidi" w:cstheme="majorBidi"/>
          <w:sz w:val="28"/>
          <w:szCs w:val="28"/>
        </w:rPr>
        <w:t>,according</w:t>
      </w:r>
      <w:r w:rsidRPr="00912451">
        <w:rPr>
          <w:rFonts w:asciiTheme="majorBidi" w:hAnsiTheme="majorBidi" w:cstheme="majorBidi"/>
          <w:sz w:val="28"/>
          <w:szCs w:val="28"/>
        </w:rPr>
        <w:t xml:space="preserve"> to the importance of performing the process of determining the staging of breast cancer today, this process has problems such </w:t>
      </w:r>
      <w:r w:rsidR="00FF5BDD" w:rsidRPr="00912451">
        <w:rPr>
          <w:rFonts w:asciiTheme="majorBidi" w:hAnsiTheme="majorBidi" w:cstheme="majorBidi"/>
          <w:sz w:val="28"/>
          <w:szCs w:val="28"/>
        </w:rPr>
        <w:t>as invasive</w:t>
      </w:r>
      <w:r w:rsidRPr="00912451">
        <w:rPr>
          <w:rFonts w:asciiTheme="majorBidi" w:hAnsiTheme="majorBidi" w:cstheme="majorBidi"/>
          <w:sz w:val="28"/>
          <w:szCs w:val="28"/>
        </w:rPr>
        <w:t xml:space="preserve"> method, impossibility of tissue sampling in metastatic tumors and vital places of the body, time consuming and costly [1</w:t>
      </w:r>
      <w:r w:rsidR="00FF5BDD" w:rsidRPr="00912451">
        <w:rPr>
          <w:rFonts w:asciiTheme="majorBidi" w:hAnsiTheme="majorBidi" w:cstheme="majorBidi"/>
          <w:sz w:val="28"/>
          <w:szCs w:val="28"/>
        </w:rPr>
        <w:t>1</w:t>
      </w:r>
      <w:r w:rsidRPr="00912451">
        <w:rPr>
          <w:rFonts w:asciiTheme="majorBidi" w:hAnsiTheme="majorBidi" w:cstheme="majorBidi"/>
          <w:sz w:val="28"/>
          <w:szCs w:val="28"/>
        </w:rPr>
        <w:t>-1</w:t>
      </w:r>
      <w:r w:rsidR="00FF5BDD" w:rsidRPr="00912451">
        <w:rPr>
          <w:rFonts w:asciiTheme="majorBidi" w:hAnsiTheme="majorBidi" w:cstheme="majorBidi"/>
          <w:sz w:val="28"/>
          <w:szCs w:val="28"/>
        </w:rPr>
        <w:t>3</w:t>
      </w:r>
      <w:r w:rsidRPr="00912451">
        <w:rPr>
          <w:rFonts w:asciiTheme="majorBidi" w:hAnsiTheme="majorBidi" w:cstheme="majorBidi"/>
          <w:sz w:val="28"/>
          <w:szCs w:val="28"/>
        </w:rPr>
        <w:t>]</w:t>
      </w:r>
      <w:r w:rsidR="005D6DF8">
        <w:rPr>
          <w:rFonts w:asciiTheme="majorBidi" w:hAnsiTheme="majorBidi" w:cstheme="majorBidi"/>
          <w:sz w:val="28"/>
          <w:szCs w:val="28"/>
        </w:rPr>
        <w:t>.</w:t>
      </w:r>
      <w:r w:rsidRPr="00912451">
        <w:rPr>
          <w:rFonts w:asciiTheme="majorBidi" w:hAnsiTheme="majorBidi" w:cstheme="majorBidi"/>
          <w:sz w:val="28"/>
          <w:szCs w:val="28"/>
        </w:rPr>
        <w:t xml:space="preserve"> Therefore, determining the staging in the early stages of the disease andtimely treatment</w:t>
      </w:r>
      <w:r w:rsidR="00163B99" w:rsidRPr="00912451">
        <w:rPr>
          <w:rFonts w:asciiTheme="majorBidi" w:hAnsiTheme="majorBidi" w:cstheme="majorBidi"/>
          <w:sz w:val="28"/>
          <w:szCs w:val="28"/>
        </w:rPr>
        <w:t xml:space="preserve"> initiation</w:t>
      </w:r>
      <w:r w:rsidRPr="00912451">
        <w:rPr>
          <w:rFonts w:asciiTheme="majorBidi" w:hAnsiTheme="majorBidi" w:cstheme="majorBidi"/>
          <w:sz w:val="28"/>
          <w:szCs w:val="28"/>
        </w:rPr>
        <w:t xml:space="preserve"> and care</w:t>
      </w:r>
      <w:r w:rsidR="00163B99" w:rsidRPr="00912451">
        <w:rPr>
          <w:rFonts w:asciiTheme="majorBidi" w:hAnsiTheme="majorBidi" w:cstheme="majorBidi"/>
          <w:sz w:val="28"/>
          <w:szCs w:val="28"/>
        </w:rPr>
        <w:t>is of considerable importance</w:t>
      </w:r>
      <w:r w:rsidRPr="00912451">
        <w:rPr>
          <w:rFonts w:asciiTheme="majorBidi" w:hAnsiTheme="majorBidi" w:cstheme="majorBidi"/>
          <w:sz w:val="28"/>
          <w:szCs w:val="28"/>
        </w:rPr>
        <w:t xml:space="preserve">especially before tumor size increases and </w:t>
      </w:r>
      <w:r w:rsidR="00163B99" w:rsidRPr="00912451">
        <w:rPr>
          <w:rFonts w:asciiTheme="majorBidi" w:hAnsiTheme="majorBidi" w:cstheme="majorBidi"/>
          <w:sz w:val="28"/>
          <w:szCs w:val="28"/>
        </w:rPr>
        <w:t xml:space="preserve">Lymphatic </w:t>
      </w:r>
      <w:r w:rsidRPr="00912451">
        <w:rPr>
          <w:rFonts w:asciiTheme="majorBidi" w:hAnsiTheme="majorBidi" w:cstheme="majorBidi"/>
          <w:sz w:val="28"/>
          <w:szCs w:val="28"/>
        </w:rPr>
        <w:t>glands become involved</w:t>
      </w:r>
      <w:r w:rsidR="00163B99" w:rsidRPr="00912451">
        <w:rPr>
          <w:rFonts w:asciiTheme="majorBidi" w:hAnsiTheme="majorBidi" w:cstheme="majorBidi"/>
          <w:sz w:val="28"/>
          <w:szCs w:val="28"/>
        </w:rPr>
        <w:t xml:space="preserve"> and cancer spreads </w:t>
      </w:r>
      <w:r w:rsidRPr="00912451">
        <w:rPr>
          <w:rFonts w:asciiTheme="majorBidi" w:hAnsiTheme="majorBidi" w:cstheme="majorBidi"/>
          <w:sz w:val="28"/>
          <w:szCs w:val="28"/>
        </w:rPr>
        <w:t xml:space="preserve">to other parts of the body non-invasively to reduce mortality and </w:t>
      </w:r>
      <w:r w:rsidR="009D48A1" w:rsidRPr="00912451">
        <w:rPr>
          <w:rFonts w:asciiTheme="majorBidi" w:hAnsiTheme="majorBidi" w:cstheme="majorBidi"/>
          <w:sz w:val="28"/>
          <w:szCs w:val="28"/>
        </w:rPr>
        <w:t>increase The</w:t>
      </w:r>
      <w:r w:rsidRPr="00912451">
        <w:rPr>
          <w:rFonts w:asciiTheme="majorBidi" w:hAnsiTheme="majorBidi" w:cstheme="majorBidi"/>
          <w:sz w:val="28"/>
          <w:szCs w:val="28"/>
        </w:rPr>
        <w:t xml:space="preserve"> survival of breast cancer patients [14-18]</w:t>
      </w:r>
      <w:r w:rsidR="005D6DF8">
        <w:rPr>
          <w:rFonts w:asciiTheme="majorBidi" w:hAnsiTheme="majorBidi" w:cstheme="majorBidi"/>
          <w:sz w:val="28"/>
          <w:szCs w:val="28"/>
        </w:rPr>
        <w:t>.</w:t>
      </w:r>
    </w:p>
    <w:p w14:paraId="3ECA71D1" w14:textId="77777777" w:rsidR="002111D2" w:rsidRPr="00912451" w:rsidRDefault="0075295D" w:rsidP="00882F9F">
      <w:pPr>
        <w:bidi w:val="0"/>
        <w:jc w:val="both"/>
        <w:rPr>
          <w:rFonts w:asciiTheme="majorBidi" w:hAnsiTheme="majorBidi" w:cstheme="majorBidi"/>
          <w:sz w:val="28"/>
          <w:szCs w:val="28"/>
        </w:rPr>
      </w:pPr>
      <w:r w:rsidRPr="00912451">
        <w:rPr>
          <w:rFonts w:asciiTheme="majorBidi" w:hAnsiTheme="majorBidi" w:cstheme="majorBidi"/>
          <w:sz w:val="28"/>
          <w:szCs w:val="28"/>
        </w:rPr>
        <w:t>Many studies have tried</w:t>
      </w:r>
      <w:r w:rsidR="005D09D3" w:rsidRPr="00912451">
        <w:rPr>
          <w:rFonts w:asciiTheme="majorBidi" w:hAnsiTheme="majorBidi" w:cstheme="majorBidi"/>
          <w:sz w:val="28"/>
          <w:szCs w:val="28"/>
        </w:rPr>
        <w:t xml:space="preserve"> to predictthe staging of breast cancer</w:t>
      </w:r>
      <w:r w:rsidRPr="00912451">
        <w:rPr>
          <w:rFonts w:asciiTheme="majorBidi" w:hAnsiTheme="majorBidi" w:cstheme="majorBidi"/>
          <w:sz w:val="28"/>
          <w:szCs w:val="28"/>
        </w:rPr>
        <w:t xml:space="preserve"> non-invasively by applying mathematical methods based on </w:t>
      </w:r>
      <w:r w:rsidR="009D48A1" w:rsidRPr="00912451">
        <w:rPr>
          <w:rFonts w:asciiTheme="majorBidi" w:hAnsiTheme="majorBidi" w:cstheme="majorBidi"/>
          <w:sz w:val="28"/>
          <w:szCs w:val="28"/>
        </w:rPr>
        <w:t xml:space="preserve">lesions clinical data </w:t>
      </w:r>
      <w:r w:rsidRPr="00912451">
        <w:rPr>
          <w:rFonts w:asciiTheme="majorBidi" w:hAnsiTheme="majorBidi" w:cstheme="majorBidi"/>
          <w:sz w:val="28"/>
          <w:szCs w:val="28"/>
        </w:rPr>
        <w:t>and cancerous masses of breast tissue [</w:t>
      </w:r>
      <w:r w:rsidR="009D48A1" w:rsidRPr="00912451">
        <w:rPr>
          <w:rFonts w:asciiTheme="majorBidi" w:hAnsiTheme="majorBidi" w:cstheme="majorBidi"/>
          <w:sz w:val="28"/>
          <w:szCs w:val="28"/>
        </w:rPr>
        <w:t>19</w:t>
      </w:r>
      <w:r w:rsidRPr="00912451">
        <w:rPr>
          <w:rFonts w:asciiTheme="majorBidi" w:hAnsiTheme="majorBidi" w:cstheme="majorBidi"/>
          <w:sz w:val="28"/>
          <w:szCs w:val="28"/>
        </w:rPr>
        <w:t>-</w:t>
      </w:r>
      <w:r w:rsidR="009D48A1" w:rsidRPr="00912451">
        <w:rPr>
          <w:rFonts w:asciiTheme="majorBidi" w:hAnsiTheme="majorBidi" w:cstheme="majorBidi"/>
          <w:sz w:val="28"/>
          <w:szCs w:val="28"/>
        </w:rPr>
        <w:t>26</w:t>
      </w:r>
      <w:r w:rsidRPr="00912451">
        <w:rPr>
          <w:rFonts w:asciiTheme="majorBidi" w:hAnsiTheme="majorBidi" w:cstheme="majorBidi"/>
          <w:sz w:val="28"/>
          <w:szCs w:val="28"/>
        </w:rPr>
        <w:t>] as well as the possibility of lymph node involvement [</w:t>
      </w:r>
      <w:r w:rsidR="005D09D3" w:rsidRPr="00912451">
        <w:rPr>
          <w:rFonts w:asciiTheme="majorBidi" w:hAnsiTheme="majorBidi" w:cstheme="majorBidi"/>
          <w:sz w:val="28"/>
          <w:szCs w:val="28"/>
        </w:rPr>
        <w:t>27</w:t>
      </w:r>
      <w:r w:rsidRPr="00912451">
        <w:rPr>
          <w:rFonts w:asciiTheme="majorBidi" w:hAnsiTheme="majorBidi" w:cstheme="majorBidi"/>
          <w:sz w:val="28"/>
          <w:szCs w:val="28"/>
        </w:rPr>
        <w:t>-</w:t>
      </w:r>
      <w:r w:rsidR="005D09D3" w:rsidRPr="00912451">
        <w:rPr>
          <w:rFonts w:asciiTheme="majorBidi" w:hAnsiTheme="majorBidi" w:cstheme="majorBidi"/>
          <w:sz w:val="28"/>
          <w:szCs w:val="28"/>
        </w:rPr>
        <w:t>34</w:t>
      </w:r>
      <w:r w:rsidRPr="00912451">
        <w:rPr>
          <w:rFonts w:asciiTheme="majorBidi" w:hAnsiTheme="majorBidi" w:cstheme="majorBidi"/>
          <w:sz w:val="28"/>
          <w:szCs w:val="28"/>
        </w:rPr>
        <w:t>]</w:t>
      </w:r>
      <w:r w:rsidR="005D6DF8">
        <w:rPr>
          <w:rFonts w:asciiTheme="majorBidi" w:hAnsiTheme="majorBidi" w:cstheme="majorBidi"/>
          <w:sz w:val="28"/>
          <w:szCs w:val="28"/>
        </w:rPr>
        <w:t>.</w:t>
      </w:r>
      <w:r w:rsidRPr="00912451">
        <w:rPr>
          <w:rFonts w:asciiTheme="majorBidi" w:hAnsiTheme="majorBidi" w:cstheme="majorBidi"/>
          <w:sz w:val="28"/>
          <w:szCs w:val="28"/>
        </w:rPr>
        <w:t xml:space="preserve"> In addition, tumor size, patient characteristics, or</w:t>
      </w:r>
      <w:r w:rsidR="004E0A38">
        <w:rPr>
          <w:rFonts w:asciiTheme="majorBidi" w:hAnsiTheme="majorBidi" w:cstheme="majorBidi"/>
          <w:sz w:val="28"/>
          <w:szCs w:val="28"/>
        </w:rPr>
        <w:t xml:space="preserve"> </w:t>
      </w:r>
      <w:r w:rsidR="000B0997" w:rsidRPr="00912451">
        <w:rPr>
          <w:rFonts w:asciiTheme="majorBidi" w:hAnsiTheme="majorBidi" w:cstheme="majorBidi"/>
          <w:sz w:val="28"/>
          <w:szCs w:val="28"/>
        </w:rPr>
        <w:t xml:space="preserve">clinical </w:t>
      </w:r>
      <w:r w:rsidRPr="00912451">
        <w:rPr>
          <w:rFonts w:asciiTheme="majorBidi" w:hAnsiTheme="majorBidi" w:cstheme="majorBidi"/>
          <w:sz w:val="28"/>
          <w:szCs w:val="28"/>
        </w:rPr>
        <w:t xml:space="preserve">data show </w:t>
      </w:r>
      <w:r w:rsidR="000B0997" w:rsidRPr="00912451">
        <w:rPr>
          <w:rFonts w:asciiTheme="majorBidi" w:hAnsiTheme="majorBidi" w:cstheme="majorBidi"/>
          <w:sz w:val="28"/>
          <w:szCs w:val="28"/>
        </w:rPr>
        <w:t xml:space="preserve">that </w:t>
      </w:r>
      <w:r w:rsidR="00230CC3" w:rsidRPr="00912451">
        <w:rPr>
          <w:rFonts w:asciiTheme="majorBidi" w:hAnsiTheme="majorBidi" w:cstheme="majorBidi"/>
          <w:sz w:val="28"/>
          <w:szCs w:val="28"/>
        </w:rPr>
        <w:t xml:space="preserve">preliminary specificities of breast cancer tumors are effective in assessing lymph node </w:t>
      </w:r>
      <w:r w:rsidR="00230CC3" w:rsidRPr="004E50ED">
        <w:rPr>
          <w:rFonts w:asciiTheme="majorBidi" w:hAnsiTheme="majorBidi" w:cstheme="majorBidi"/>
          <w:sz w:val="28"/>
          <w:szCs w:val="28"/>
        </w:rPr>
        <w:t>involvement</w:t>
      </w:r>
      <w:r w:rsidR="00230CC3" w:rsidRPr="00912451">
        <w:rPr>
          <w:rFonts w:asciiTheme="majorBidi" w:hAnsiTheme="majorBidi" w:cstheme="majorBidi"/>
          <w:sz w:val="28"/>
          <w:szCs w:val="28"/>
        </w:rPr>
        <w:t xml:space="preserve"> </w:t>
      </w:r>
      <w:r w:rsidR="004E50ED" w:rsidRPr="00912451">
        <w:rPr>
          <w:rFonts w:asciiTheme="majorBidi" w:hAnsiTheme="majorBidi" w:cstheme="majorBidi"/>
          <w:sz w:val="28"/>
          <w:szCs w:val="28"/>
        </w:rPr>
        <w:t>sentinel</w:t>
      </w:r>
      <w:r w:rsidR="004E50ED">
        <w:rPr>
          <w:rFonts w:asciiTheme="majorBidi" w:hAnsiTheme="majorBidi" w:cstheme="majorBidi"/>
          <w:sz w:val="28"/>
          <w:szCs w:val="28"/>
        </w:rPr>
        <w:t xml:space="preserve"> </w:t>
      </w:r>
      <w:r w:rsidR="004E50ED" w:rsidRPr="00912451">
        <w:rPr>
          <w:rFonts w:asciiTheme="majorBidi" w:hAnsiTheme="majorBidi" w:cstheme="majorBidi"/>
          <w:sz w:val="28"/>
          <w:szCs w:val="28"/>
        </w:rPr>
        <w:t>lymph node</w:t>
      </w:r>
      <w:r w:rsidR="004E50ED">
        <w:rPr>
          <w:rFonts w:asciiTheme="majorBidi" w:hAnsiTheme="majorBidi" w:cstheme="majorBidi"/>
          <w:sz w:val="28"/>
          <w:szCs w:val="28"/>
        </w:rPr>
        <w:t xml:space="preserve"> (</w:t>
      </w:r>
      <w:r w:rsidR="0031005E" w:rsidRPr="00912451">
        <w:rPr>
          <w:rFonts w:asciiTheme="majorBidi" w:hAnsiTheme="majorBidi" w:cstheme="majorBidi"/>
          <w:sz w:val="28"/>
          <w:szCs w:val="28"/>
        </w:rPr>
        <w:t>SLN</w:t>
      </w:r>
      <w:r w:rsidR="004E50ED">
        <w:rPr>
          <w:rFonts w:asciiTheme="majorBidi" w:hAnsiTheme="majorBidi" w:cstheme="majorBidi"/>
          <w:sz w:val="28"/>
          <w:szCs w:val="28"/>
        </w:rPr>
        <w:t>)</w:t>
      </w:r>
      <w:r w:rsidR="0031005E" w:rsidRPr="00912451">
        <w:rPr>
          <w:rFonts w:asciiTheme="majorBidi" w:hAnsiTheme="majorBidi" w:cstheme="majorBidi"/>
          <w:sz w:val="28"/>
          <w:szCs w:val="28"/>
        </w:rPr>
        <w:t xml:space="preserve">, </w:t>
      </w:r>
      <w:r w:rsidR="004E50ED" w:rsidRPr="004E50ED">
        <w:rPr>
          <w:rFonts w:asciiTheme="majorBidi" w:hAnsiTheme="majorBidi" w:cstheme="majorBidi"/>
          <w:sz w:val="28"/>
          <w:szCs w:val="28"/>
        </w:rPr>
        <w:t>Axillary lymph node</w:t>
      </w:r>
      <w:r w:rsidR="004E50ED">
        <w:rPr>
          <w:rFonts w:asciiTheme="majorBidi" w:hAnsiTheme="majorBidi" w:cstheme="majorBidi"/>
          <w:sz w:val="28"/>
          <w:szCs w:val="28"/>
        </w:rPr>
        <w:t xml:space="preserve"> </w:t>
      </w:r>
      <w:r w:rsidR="00AF118A">
        <w:rPr>
          <w:rFonts w:asciiTheme="majorBidi" w:hAnsiTheme="majorBidi" w:cstheme="majorBidi"/>
          <w:sz w:val="28"/>
          <w:szCs w:val="28"/>
        </w:rPr>
        <w:t>(</w:t>
      </w:r>
      <w:r w:rsidR="0031005E" w:rsidRPr="00912451">
        <w:rPr>
          <w:rFonts w:asciiTheme="majorBidi" w:hAnsiTheme="majorBidi" w:cstheme="majorBidi"/>
          <w:sz w:val="28"/>
          <w:szCs w:val="28"/>
        </w:rPr>
        <w:t>ALN</w:t>
      </w:r>
      <w:r w:rsidR="00AF118A">
        <w:rPr>
          <w:rFonts w:asciiTheme="majorBidi" w:hAnsiTheme="majorBidi" w:cstheme="majorBidi"/>
          <w:sz w:val="28"/>
          <w:szCs w:val="28"/>
        </w:rPr>
        <w:t>)</w:t>
      </w:r>
      <w:r w:rsidR="00230CC3" w:rsidRPr="00912451">
        <w:rPr>
          <w:rFonts w:asciiTheme="majorBidi" w:hAnsiTheme="majorBidi" w:cstheme="majorBidi"/>
          <w:sz w:val="28"/>
          <w:szCs w:val="28"/>
        </w:rPr>
        <w:t xml:space="preserve"> and staging of </w:t>
      </w:r>
      <w:r w:rsidR="0031005E" w:rsidRPr="00912451">
        <w:rPr>
          <w:rFonts w:asciiTheme="majorBidi" w:hAnsiTheme="majorBidi" w:cstheme="majorBidi"/>
          <w:sz w:val="28"/>
          <w:szCs w:val="28"/>
        </w:rPr>
        <w:t>breast cancer</w:t>
      </w:r>
      <w:r w:rsidR="00230CC3" w:rsidRPr="00912451">
        <w:rPr>
          <w:rFonts w:asciiTheme="majorBidi" w:hAnsiTheme="majorBidi" w:cstheme="majorBidi"/>
          <w:sz w:val="28"/>
          <w:szCs w:val="28"/>
        </w:rPr>
        <w:t xml:space="preserve"> </w:t>
      </w:r>
      <w:r w:rsidRPr="00912451">
        <w:rPr>
          <w:rFonts w:asciiTheme="majorBidi" w:hAnsiTheme="majorBidi" w:cstheme="majorBidi"/>
          <w:sz w:val="28"/>
          <w:szCs w:val="28"/>
        </w:rPr>
        <w:t>[</w:t>
      </w:r>
      <w:r w:rsidR="0031005E" w:rsidRPr="00912451">
        <w:rPr>
          <w:rFonts w:asciiTheme="majorBidi" w:hAnsiTheme="majorBidi" w:cstheme="majorBidi"/>
          <w:sz w:val="28"/>
          <w:szCs w:val="28"/>
        </w:rPr>
        <w:t>35</w:t>
      </w:r>
      <w:r w:rsidRPr="00912451">
        <w:rPr>
          <w:rFonts w:asciiTheme="majorBidi" w:hAnsiTheme="majorBidi" w:cstheme="majorBidi"/>
          <w:sz w:val="28"/>
          <w:szCs w:val="28"/>
        </w:rPr>
        <w:t>-</w:t>
      </w:r>
      <w:r w:rsidR="0031005E" w:rsidRPr="00912451">
        <w:rPr>
          <w:rFonts w:asciiTheme="majorBidi" w:hAnsiTheme="majorBidi" w:cstheme="majorBidi"/>
          <w:sz w:val="28"/>
          <w:szCs w:val="28"/>
        </w:rPr>
        <w:t>40</w:t>
      </w:r>
      <w:r w:rsidRPr="00912451">
        <w:rPr>
          <w:rFonts w:asciiTheme="majorBidi" w:hAnsiTheme="majorBidi" w:cstheme="majorBidi"/>
          <w:sz w:val="28"/>
          <w:szCs w:val="28"/>
        </w:rPr>
        <w:t>]</w:t>
      </w:r>
      <w:r w:rsidR="005D6DF8">
        <w:rPr>
          <w:rFonts w:asciiTheme="majorBidi" w:hAnsiTheme="majorBidi" w:cstheme="majorBidi"/>
          <w:sz w:val="28"/>
          <w:szCs w:val="28"/>
        </w:rPr>
        <w:t>.</w:t>
      </w:r>
      <w:r w:rsidRPr="00912451">
        <w:rPr>
          <w:rFonts w:asciiTheme="majorBidi" w:hAnsiTheme="majorBidi" w:cstheme="majorBidi"/>
          <w:sz w:val="28"/>
          <w:szCs w:val="28"/>
        </w:rPr>
        <w:t xml:space="preserve"> while the effect of onset age, histological grade, molecular markers on</w:t>
      </w:r>
      <w:r w:rsidR="004E50ED">
        <w:rPr>
          <w:rFonts w:asciiTheme="majorBidi" w:hAnsiTheme="majorBidi" w:cstheme="majorBidi"/>
          <w:sz w:val="28"/>
          <w:szCs w:val="28"/>
        </w:rPr>
        <w:t xml:space="preserve"> </w:t>
      </w:r>
      <w:r w:rsidRPr="00912451">
        <w:rPr>
          <w:rFonts w:asciiTheme="majorBidi" w:hAnsiTheme="majorBidi" w:cstheme="majorBidi"/>
          <w:sz w:val="28"/>
          <w:szCs w:val="28"/>
        </w:rPr>
        <w:t>SLN metastasis</w:t>
      </w:r>
      <w:r w:rsidR="004E50ED">
        <w:rPr>
          <w:rFonts w:asciiTheme="majorBidi" w:hAnsiTheme="majorBidi" w:cstheme="majorBidi"/>
          <w:sz w:val="28"/>
          <w:szCs w:val="28"/>
        </w:rPr>
        <w:t xml:space="preserve"> </w:t>
      </w:r>
      <w:r w:rsidR="0031005E" w:rsidRPr="00912451">
        <w:rPr>
          <w:rFonts w:asciiTheme="majorBidi" w:hAnsiTheme="majorBidi" w:cstheme="majorBidi"/>
          <w:sz w:val="28"/>
          <w:szCs w:val="28"/>
        </w:rPr>
        <w:t>has not been reported</w:t>
      </w:r>
      <w:r w:rsidR="008C4D02" w:rsidRPr="00912451">
        <w:rPr>
          <w:rFonts w:asciiTheme="majorBidi" w:hAnsiTheme="majorBidi" w:cstheme="majorBidi"/>
          <w:sz w:val="28"/>
          <w:szCs w:val="28"/>
        </w:rPr>
        <w:t xml:space="preserve"> on </w:t>
      </w:r>
      <w:r w:rsidRPr="00912451">
        <w:rPr>
          <w:rFonts w:asciiTheme="majorBidi" w:hAnsiTheme="majorBidi" w:cstheme="majorBidi"/>
          <w:sz w:val="28"/>
          <w:szCs w:val="28"/>
        </w:rPr>
        <w:t xml:space="preserve">staging of breast </w:t>
      </w:r>
      <w:r w:rsidR="008C4D02" w:rsidRPr="00912451">
        <w:rPr>
          <w:rFonts w:asciiTheme="majorBidi" w:hAnsiTheme="majorBidi" w:cstheme="majorBidi"/>
          <w:sz w:val="28"/>
          <w:szCs w:val="28"/>
        </w:rPr>
        <w:t>cancer</w:t>
      </w:r>
      <w:r w:rsidRPr="00912451">
        <w:rPr>
          <w:rFonts w:asciiTheme="majorBidi" w:hAnsiTheme="majorBidi" w:cstheme="majorBidi"/>
          <w:sz w:val="28"/>
          <w:szCs w:val="28"/>
        </w:rPr>
        <w:t xml:space="preserve"> [4</w:t>
      </w:r>
      <w:r w:rsidR="008C4D02" w:rsidRPr="00912451">
        <w:rPr>
          <w:rFonts w:asciiTheme="majorBidi" w:hAnsiTheme="majorBidi" w:cstheme="majorBidi"/>
          <w:sz w:val="28"/>
          <w:szCs w:val="28"/>
        </w:rPr>
        <w:t>0</w:t>
      </w:r>
      <w:r w:rsidRPr="00912451">
        <w:rPr>
          <w:rFonts w:asciiTheme="majorBidi" w:hAnsiTheme="majorBidi" w:cstheme="majorBidi"/>
          <w:sz w:val="28"/>
          <w:szCs w:val="28"/>
        </w:rPr>
        <w:t>-4</w:t>
      </w:r>
      <w:r w:rsidR="008C4D02" w:rsidRPr="00912451">
        <w:rPr>
          <w:rFonts w:asciiTheme="majorBidi" w:hAnsiTheme="majorBidi" w:cstheme="majorBidi"/>
          <w:sz w:val="28"/>
          <w:szCs w:val="28"/>
        </w:rPr>
        <w:t>4</w:t>
      </w:r>
      <w:r w:rsidRPr="00912451">
        <w:rPr>
          <w:rFonts w:asciiTheme="majorBidi" w:hAnsiTheme="majorBidi" w:cstheme="majorBidi"/>
          <w:sz w:val="28"/>
          <w:szCs w:val="28"/>
        </w:rPr>
        <w:t>]</w:t>
      </w:r>
      <w:r w:rsidR="00882F9F">
        <w:rPr>
          <w:rFonts w:asciiTheme="majorBidi" w:hAnsiTheme="majorBidi" w:cstheme="majorBidi"/>
          <w:sz w:val="28"/>
          <w:szCs w:val="28"/>
        </w:rPr>
        <w:t>.</w:t>
      </w:r>
      <w:r w:rsidRPr="00912451">
        <w:rPr>
          <w:rFonts w:asciiTheme="majorBidi" w:hAnsiTheme="majorBidi" w:cstheme="majorBidi"/>
          <w:sz w:val="28"/>
          <w:szCs w:val="28"/>
        </w:rPr>
        <w:t xml:space="preserve"> Several studies have been performed to determine</w:t>
      </w:r>
      <w:r w:rsidR="008C4D02" w:rsidRPr="00912451">
        <w:rPr>
          <w:rFonts w:asciiTheme="majorBidi" w:hAnsiTheme="majorBidi" w:cstheme="majorBidi"/>
          <w:sz w:val="28"/>
          <w:szCs w:val="28"/>
        </w:rPr>
        <w:t xml:space="preserve"> s</w:t>
      </w:r>
      <w:r w:rsidRPr="00912451">
        <w:rPr>
          <w:rFonts w:asciiTheme="majorBidi" w:hAnsiTheme="majorBidi" w:cstheme="majorBidi"/>
          <w:sz w:val="28"/>
          <w:szCs w:val="28"/>
        </w:rPr>
        <w:t xml:space="preserve">taging (tumor, lymph node and metastasis) of breast cancer using biopsy and </w:t>
      </w:r>
      <w:r w:rsidR="008C4D02" w:rsidRPr="00912451">
        <w:rPr>
          <w:rFonts w:asciiTheme="majorBidi" w:hAnsiTheme="majorBidi" w:cstheme="majorBidi"/>
          <w:sz w:val="28"/>
          <w:szCs w:val="28"/>
        </w:rPr>
        <w:t xml:space="preserve">histopathology </w:t>
      </w:r>
      <w:r w:rsidRPr="00912451">
        <w:rPr>
          <w:rFonts w:asciiTheme="majorBidi" w:hAnsiTheme="majorBidi" w:cstheme="majorBidi"/>
          <w:sz w:val="28"/>
          <w:szCs w:val="28"/>
        </w:rPr>
        <w:t xml:space="preserve">data as the most accurate method of staging, however this method </w:t>
      </w:r>
      <w:r w:rsidR="00414BB6" w:rsidRPr="00912451">
        <w:rPr>
          <w:rFonts w:asciiTheme="majorBidi" w:hAnsiTheme="majorBidi" w:cstheme="majorBidi"/>
          <w:sz w:val="28"/>
          <w:szCs w:val="28"/>
        </w:rPr>
        <w:t>is invasive</w:t>
      </w:r>
      <w:r w:rsidR="009345AE" w:rsidRPr="00912451">
        <w:rPr>
          <w:rFonts w:asciiTheme="majorBidi" w:hAnsiTheme="majorBidi" w:cstheme="majorBidi"/>
          <w:sz w:val="28"/>
          <w:szCs w:val="28"/>
        </w:rPr>
        <w:t xml:space="preserve"> and has</w:t>
      </w:r>
      <w:r w:rsidRPr="00912451">
        <w:rPr>
          <w:rFonts w:asciiTheme="majorBidi" w:hAnsiTheme="majorBidi" w:cstheme="majorBidi"/>
          <w:sz w:val="28"/>
          <w:szCs w:val="28"/>
        </w:rPr>
        <w:t>postoperative risks and complications and is time consuming [</w:t>
      </w:r>
      <w:r w:rsidR="00414BB6" w:rsidRPr="00912451">
        <w:rPr>
          <w:rFonts w:asciiTheme="majorBidi" w:hAnsiTheme="majorBidi" w:cstheme="majorBidi"/>
          <w:sz w:val="28"/>
          <w:szCs w:val="28"/>
        </w:rPr>
        <w:t>45</w:t>
      </w:r>
      <w:r w:rsidRPr="00912451">
        <w:rPr>
          <w:rFonts w:asciiTheme="majorBidi" w:hAnsiTheme="majorBidi" w:cstheme="majorBidi"/>
          <w:sz w:val="28"/>
          <w:szCs w:val="28"/>
        </w:rPr>
        <w:t>-</w:t>
      </w:r>
      <w:r w:rsidR="00414BB6" w:rsidRPr="00912451">
        <w:rPr>
          <w:rFonts w:asciiTheme="majorBidi" w:hAnsiTheme="majorBidi" w:cstheme="majorBidi"/>
          <w:sz w:val="28"/>
          <w:szCs w:val="28"/>
        </w:rPr>
        <w:t>50</w:t>
      </w:r>
      <w:r w:rsidRPr="00912451">
        <w:rPr>
          <w:rFonts w:asciiTheme="majorBidi" w:hAnsiTheme="majorBidi" w:cstheme="majorBidi"/>
          <w:sz w:val="28"/>
          <w:szCs w:val="28"/>
        </w:rPr>
        <w:t>]</w:t>
      </w:r>
      <w:r w:rsidR="00882F9F">
        <w:rPr>
          <w:rFonts w:asciiTheme="majorBidi" w:hAnsiTheme="majorBidi" w:cstheme="majorBidi"/>
          <w:sz w:val="28"/>
          <w:szCs w:val="28"/>
        </w:rPr>
        <w:t>.</w:t>
      </w:r>
      <w:r w:rsidR="00AF118A">
        <w:rPr>
          <w:rFonts w:asciiTheme="majorBidi" w:hAnsiTheme="majorBidi" w:cstheme="majorBidi"/>
          <w:sz w:val="28"/>
          <w:szCs w:val="28"/>
        </w:rPr>
        <w:t xml:space="preserve"> </w:t>
      </w:r>
      <w:r w:rsidR="00845841" w:rsidRPr="00912451">
        <w:rPr>
          <w:rFonts w:asciiTheme="majorBidi" w:hAnsiTheme="majorBidi" w:cstheme="majorBidi"/>
          <w:sz w:val="28"/>
          <w:szCs w:val="28"/>
        </w:rPr>
        <w:t xml:space="preserve">Furthermore, only the use of clinical pathology data with AUC </w:t>
      </w:r>
      <w:r w:rsidR="00047755" w:rsidRPr="00912451">
        <w:rPr>
          <w:rFonts w:asciiTheme="majorBidi" w:hAnsiTheme="majorBidi" w:cstheme="majorBidi"/>
          <w:sz w:val="28"/>
          <w:szCs w:val="28"/>
        </w:rPr>
        <w:t>0.66-0.74</w:t>
      </w:r>
      <w:r w:rsidR="00845841" w:rsidRPr="00912451">
        <w:rPr>
          <w:rFonts w:asciiTheme="majorBidi" w:hAnsiTheme="majorBidi" w:cstheme="majorBidi"/>
          <w:sz w:val="28"/>
          <w:szCs w:val="28"/>
        </w:rPr>
        <w:t xml:space="preserve"> has not been accurate and reliable enough</w:t>
      </w:r>
      <w:r w:rsidR="00047755" w:rsidRPr="00912451">
        <w:rPr>
          <w:rFonts w:asciiTheme="majorBidi" w:hAnsiTheme="majorBidi" w:cstheme="majorBidi"/>
          <w:sz w:val="28"/>
          <w:szCs w:val="28"/>
        </w:rPr>
        <w:t xml:space="preserve"> in previous studies</w:t>
      </w:r>
      <w:r w:rsidR="0060372E" w:rsidRPr="00912451">
        <w:rPr>
          <w:rFonts w:asciiTheme="majorBidi" w:hAnsiTheme="majorBidi" w:cstheme="majorBidi"/>
          <w:sz w:val="28"/>
          <w:szCs w:val="28"/>
        </w:rPr>
        <w:t xml:space="preserve"> [51]</w:t>
      </w:r>
      <w:r w:rsidR="00882F9F">
        <w:rPr>
          <w:rFonts w:asciiTheme="majorBidi" w:hAnsiTheme="majorBidi" w:cstheme="majorBidi"/>
          <w:sz w:val="28"/>
          <w:szCs w:val="28"/>
        </w:rPr>
        <w:t>.</w:t>
      </w:r>
      <w:r w:rsidR="005E06BD">
        <w:rPr>
          <w:rFonts w:asciiTheme="majorBidi" w:hAnsiTheme="majorBidi" w:cstheme="majorBidi"/>
          <w:sz w:val="28"/>
          <w:szCs w:val="28"/>
        </w:rPr>
        <w:t xml:space="preserve"> </w:t>
      </w:r>
      <w:r w:rsidR="009345AE" w:rsidRPr="00912451">
        <w:rPr>
          <w:rFonts w:asciiTheme="majorBidi" w:hAnsiTheme="majorBidi" w:cstheme="majorBidi"/>
          <w:sz w:val="28"/>
          <w:szCs w:val="28"/>
        </w:rPr>
        <w:t xml:space="preserve">pathological </w:t>
      </w:r>
      <w:r w:rsidR="0060372E" w:rsidRPr="00912451">
        <w:rPr>
          <w:rFonts w:asciiTheme="majorBidi" w:hAnsiTheme="majorBidi" w:cstheme="majorBidi"/>
          <w:sz w:val="28"/>
          <w:szCs w:val="28"/>
        </w:rPr>
        <w:t xml:space="preserve">some </w:t>
      </w:r>
      <w:r w:rsidR="002111D2" w:rsidRPr="00912451">
        <w:rPr>
          <w:rFonts w:asciiTheme="majorBidi" w:hAnsiTheme="majorBidi" w:cstheme="majorBidi"/>
          <w:sz w:val="28"/>
          <w:szCs w:val="28"/>
        </w:rPr>
        <w:t xml:space="preserve">pathologic </w:t>
      </w:r>
      <w:r w:rsidR="009345AE" w:rsidRPr="00912451">
        <w:rPr>
          <w:rFonts w:asciiTheme="majorBidi" w:hAnsiTheme="majorBidi" w:cstheme="majorBidi"/>
          <w:sz w:val="28"/>
          <w:szCs w:val="28"/>
        </w:rPr>
        <w:t xml:space="preserve">data </w:t>
      </w:r>
      <w:r w:rsidR="002111D2" w:rsidRPr="00912451">
        <w:rPr>
          <w:rFonts w:asciiTheme="majorBidi" w:hAnsiTheme="majorBidi" w:cstheme="majorBidi"/>
          <w:sz w:val="28"/>
          <w:szCs w:val="28"/>
        </w:rPr>
        <w:t>cannot</w:t>
      </w:r>
      <w:r w:rsidR="009345AE" w:rsidRPr="00912451">
        <w:rPr>
          <w:rFonts w:asciiTheme="majorBidi" w:hAnsiTheme="majorBidi" w:cstheme="majorBidi"/>
          <w:sz w:val="28"/>
          <w:szCs w:val="28"/>
        </w:rPr>
        <w:t xml:space="preserve"> be </w:t>
      </w:r>
      <w:r w:rsidRPr="00912451">
        <w:rPr>
          <w:rFonts w:asciiTheme="majorBidi" w:hAnsiTheme="majorBidi" w:cstheme="majorBidi"/>
          <w:sz w:val="28"/>
          <w:szCs w:val="28"/>
        </w:rPr>
        <w:t>available</w:t>
      </w:r>
      <w:r w:rsidR="002111D2" w:rsidRPr="00912451">
        <w:rPr>
          <w:rFonts w:asciiTheme="majorBidi" w:hAnsiTheme="majorBidi" w:cstheme="majorBidi"/>
          <w:sz w:val="28"/>
          <w:szCs w:val="28"/>
        </w:rPr>
        <w:t xml:space="preserve"> before operation</w:t>
      </w:r>
      <w:r w:rsidRPr="00912451">
        <w:rPr>
          <w:rFonts w:asciiTheme="majorBidi" w:hAnsiTheme="majorBidi" w:cstheme="majorBidi"/>
          <w:sz w:val="28"/>
          <w:szCs w:val="28"/>
        </w:rPr>
        <w:t>, but preoperative knowledge of ALN status is important to determine appropriate treatment options [52]</w:t>
      </w:r>
      <w:r w:rsidR="00882F9F">
        <w:rPr>
          <w:rFonts w:asciiTheme="majorBidi" w:hAnsiTheme="majorBidi" w:cstheme="majorBidi"/>
          <w:sz w:val="28"/>
          <w:szCs w:val="28"/>
        </w:rPr>
        <w:t>.</w:t>
      </w:r>
    </w:p>
    <w:p w14:paraId="777D26DB" w14:textId="77777777" w:rsidR="0095462D" w:rsidRPr="00912451" w:rsidRDefault="0075295D" w:rsidP="009840A1">
      <w:pPr>
        <w:bidi w:val="0"/>
        <w:jc w:val="both"/>
        <w:rPr>
          <w:rFonts w:asciiTheme="majorBidi" w:hAnsiTheme="majorBidi" w:cstheme="majorBidi"/>
          <w:sz w:val="28"/>
          <w:szCs w:val="28"/>
        </w:rPr>
      </w:pPr>
      <w:r w:rsidRPr="00912451">
        <w:rPr>
          <w:rFonts w:asciiTheme="majorBidi" w:hAnsiTheme="majorBidi" w:cstheme="majorBidi"/>
          <w:sz w:val="28"/>
          <w:szCs w:val="28"/>
        </w:rPr>
        <w:t xml:space="preserve">In recent years, </w:t>
      </w:r>
      <w:r w:rsidR="00AF118A" w:rsidRPr="00AF118A">
        <w:rPr>
          <w:rFonts w:asciiTheme="majorBidi" w:hAnsiTheme="majorBidi" w:cstheme="majorBidi"/>
          <w:sz w:val="28"/>
          <w:szCs w:val="28"/>
        </w:rPr>
        <w:t xml:space="preserve">Computer-aided design </w:t>
      </w:r>
      <w:r w:rsidR="00AF118A">
        <w:rPr>
          <w:rFonts w:asciiTheme="majorBidi" w:hAnsiTheme="majorBidi" w:cstheme="majorBidi"/>
          <w:sz w:val="28"/>
          <w:szCs w:val="28"/>
        </w:rPr>
        <w:t>(</w:t>
      </w:r>
      <w:r w:rsidRPr="00912451">
        <w:rPr>
          <w:rFonts w:asciiTheme="majorBidi" w:hAnsiTheme="majorBidi" w:cstheme="majorBidi"/>
          <w:sz w:val="28"/>
          <w:szCs w:val="28"/>
        </w:rPr>
        <w:t>CAD</w:t>
      </w:r>
      <w:r w:rsidR="00AF118A">
        <w:rPr>
          <w:rFonts w:asciiTheme="majorBidi" w:hAnsiTheme="majorBidi" w:cstheme="majorBidi"/>
          <w:sz w:val="28"/>
          <w:szCs w:val="28"/>
        </w:rPr>
        <w:t>)</w:t>
      </w:r>
      <w:r w:rsidRPr="00912451">
        <w:rPr>
          <w:rFonts w:asciiTheme="majorBidi" w:hAnsiTheme="majorBidi" w:cstheme="majorBidi"/>
          <w:sz w:val="28"/>
          <w:szCs w:val="28"/>
        </w:rPr>
        <w:t xml:space="preserve"> computer diagnostic systems have played an important role in early detection and</w:t>
      </w:r>
      <w:r w:rsidR="00891F61" w:rsidRPr="00912451">
        <w:rPr>
          <w:rFonts w:asciiTheme="majorBidi" w:hAnsiTheme="majorBidi" w:cstheme="majorBidi"/>
          <w:sz w:val="28"/>
          <w:szCs w:val="28"/>
        </w:rPr>
        <w:t xml:space="preserve"> n</w:t>
      </w:r>
      <w:r w:rsidRPr="00912451">
        <w:rPr>
          <w:rFonts w:asciiTheme="majorBidi" w:hAnsiTheme="majorBidi" w:cstheme="majorBidi"/>
          <w:sz w:val="28"/>
          <w:szCs w:val="28"/>
        </w:rPr>
        <w:t xml:space="preserve">on-invasive diseases worldwide, leading to reduced </w:t>
      </w:r>
      <w:r w:rsidR="001D0027" w:rsidRPr="00912451">
        <w:rPr>
          <w:rFonts w:asciiTheme="majorBidi" w:hAnsiTheme="majorBidi" w:cstheme="majorBidi"/>
          <w:sz w:val="28"/>
          <w:szCs w:val="28"/>
        </w:rPr>
        <w:t>mortality andtreatment costs</w:t>
      </w:r>
      <w:r w:rsidRPr="00912451">
        <w:rPr>
          <w:rFonts w:asciiTheme="majorBidi" w:hAnsiTheme="majorBidi" w:cstheme="majorBidi"/>
          <w:sz w:val="28"/>
          <w:szCs w:val="28"/>
        </w:rPr>
        <w:t xml:space="preserve">and increased </w:t>
      </w:r>
      <w:r w:rsidR="00A80C1A" w:rsidRPr="00912451">
        <w:rPr>
          <w:rFonts w:asciiTheme="majorBidi" w:hAnsiTheme="majorBidi" w:cstheme="majorBidi"/>
          <w:sz w:val="28"/>
          <w:szCs w:val="28"/>
        </w:rPr>
        <w:t>life expectancy</w:t>
      </w:r>
      <w:r w:rsidRPr="00912451">
        <w:rPr>
          <w:rFonts w:asciiTheme="majorBidi" w:hAnsiTheme="majorBidi" w:cstheme="majorBidi"/>
          <w:sz w:val="28"/>
          <w:szCs w:val="28"/>
        </w:rPr>
        <w:t xml:space="preserve"> [53]</w:t>
      </w:r>
      <w:r w:rsidR="009840A1">
        <w:rPr>
          <w:rFonts w:asciiTheme="majorBidi" w:hAnsiTheme="majorBidi" w:cstheme="majorBidi"/>
          <w:sz w:val="28"/>
          <w:szCs w:val="28"/>
        </w:rPr>
        <w:t>.</w:t>
      </w:r>
      <w:r w:rsidRPr="00912451">
        <w:rPr>
          <w:rFonts w:asciiTheme="majorBidi" w:hAnsiTheme="majorBidi" w:cstheme="majorBidi"/>
          <w:sz w:val="28"/>
          <w:szCs w:val="28"/>
        </w:rPr>
        <w:t xml:space="preserve"> In this diagnostic method, different image processing techniques</w:t>
      </w:r>
      <w:r w:rsidR="003F61D0" w:rsidRPr="00912451">
        <w:rPr>
          <w:rFonts w:asciiTheme="majorBidi" w:hAnsiTheme="majorBidi" w:cstheme="majorBidi"/>
          <w:sz w:val="28"/>
          <w:szCs w:val="28"/>
        </w:rPr>
        <w:t xml:space="preserve"> are applied to radiological data b</w:t>
      </w:r>
      <w:r w:rsidRPr="00912451">
        <w:rPr>
          <w:rFonts w:asciiTheme="majorBidi" w:hAnsiTheme="majorBidi" w:cstheme="majorBidi"/>
          <w:sz w:val="28"/>
          <w:szCs w:val="28"/>
        </w:rPr>
        <w:t xml:space="preserve">ased on artificial intelligence, especially machine learning which </w:t>
      </w:r>
      <w:r w:rsidR="003F61D0" w:rsidRPr="00912451">
        <w:rPr>
          <w:rFonts w:asciiTheme="majorBidi" w:hAnsiTheme="majorBidi" w:cstheme="majorBidi"/>
          <w:sz w:val="28"/>
          <w:szCs w:val="28"/>
        </w:rPr>
        <w:t>h</w:t>
      </w:r>
      <w:r w:rsidRPr="00912451">
        <w:rPr>
          <w:rFonts w:asciiTheme="majorBidi" w:hAnsiTheme="majorBidi" w:cstheme="majorBidi"/>
          <w:sz w:val="28"/>
          <w:szCs w:val="28"/>
        </w:rPr>
        <w:t>ave been widely used in the early and non-invasive diagnosis of breast cancer [5</w:t>
      </w:r>
      <w:r w:rsidR="003F61D0" w:rsidRPr="00912451">
        <w:rPr>
          <w:rFonts w:asciiTheme="majorBidi" w:hAnsiTheme="majorBidi" w:cstheme="majorBidi"/>
          <w:sz w:val="28"/>
          <w:szCs w:val="28"/>
        </w:rPr>
        <w:t>4</w:t>
      </w:r>
      <w:r w:rsidRPr="00912451">
        <w:rPr>
          <w:rFonts w:asciiTheme="majorBidi" w:hAnsiTheme="majorBidi" w:cstheme="majorBidi"/>
          <w:sz w:val="28"/>
          <w:szCs w:val="28"/>
        </w:rPr>
        <w:t>,5</w:t>
      </w:r>
      <w:r w:rsidR="003F61D0" w:rsidRPr="00912451">
        <w:rPr>
          <w:rFonts w:asciiTheme="majorBidi" w:hAnsiTheme="majorBidi" w:cstheme="majorBidi"/>
          <w:sz w:val="28"/>
          <w:szCs w:val="28"/>
        </w:rPr>
        <w:t>5</w:t>
      </w:r>
      <w:r w:rsidRPr="00912451">
        <w:rPr>
          <w:rFonts w:asciiTheme="majorBidi" w:hAnsiTheme="majorBidi" w:cstheme="majorBidi"/>
          <w:sz w:val="28"/>
          <w:szCs w:val="28"/>
        </w:rPr>
        <w:t>]</w:t>
      </w:r>
      <w:r w:rsidR="009840A1">
        <w:rPr>
          <w:rFonts w:asciiTheme="majorBidi" w:hAnsiTheme="majorBidi" w:cstheme="majorBidi"/>
          <w:sz w:val="28"/>
          <w:szCs w:val="28"/>
        </w:rPr>
        <w:t>.</w:t>
      </w:r>
      <w:r w:rsidRPr="00912451">
        <w:rPr>
          <w:rFonts w:asciiTheme="majorBidi" w:hAnsiTheme="majorBidi" w:cstheme="majorBidi"/>
          <w:sz w:val="28"/>
          <w:szCs w:val="28"/>
        </w:rPr>
        <w:t xml:space="preserve"> Today, one of the </w:t>
      </w:r>
      <w:r w:rsidR="003F61D0" w:rsidRPr="00912451">
        <w:rPr>
          <w:rFonts w:asciiTheme="majorBidi" w:hAnsiTheme="majorBidi" w:cstheme="majorBidi"/>
          <w:sz w:val="28"/>
          <w:szCs w:val="28"/>
        </w:rPr>
        <w:t>common algorith</w:t>
      </w:r>
      <w:r w:rsidRPr="00912451">
        <w:rPr>
          <w:rFonts w:asciiTheme="majorBidi" w:hAnsiTheme="majorBidi" w:cstheme="majorBidi"/>
          <w:sz w:val="28"/>
          <w:szCs w:val="28"/>
        </w:rPr>
        <w:t>ms</w:t>
      </w:r>
      <w:r w:rsidR="001C4017" w:rsidRPr="00912451">
        <w:rPr>
          <w:rFonts w:asciiTheme="majorBidi" w:hAnsiTheme="majorBidi" w:cstheme="majorBidi"/>
          <w:sz w:val="28"/>
          <w:szCs w:val="28"/>
        </w:rPr>
        <w:t xml:space="preserve"> of</w:t>
      </w:r>
      <w:r w:rsidRPr="00912451">
        <w:rPr>
          <w:rFonts w:asciiTheme="majorBidi" w:hAnsiTheme="majorBidi" w:cstheme="majorBidi"/>
          <w:sz w:val="28"/>
          <w:szCs w:val="28"/>
        </w:rPr>
        <w:t xml:space="preserve">machine learning is the </w:t>
      </w:r>
      <w:r w:rsidR="001C4017" w:rsidRPr="00912451">
        <w:rPr>
          <w:rFonts w:asciiTheme="majorBidi" w:hAnsiTheme="majorBidi" w:cstheme="majorBidi"/>
          <w:sz w:val="28"/>
          <w:szCs w:val="28"/>
        </w:rPr>
        <w:t>Convolutional Neural Network</w:t>
      </w:r>
      <w:r w:rsidRPr="00912451">
        <w:rPr>
          <w:rFonts w:asciiTheme="majorBidi" w:hAnsiTheme="majorBidi" w:cstheme="majorBidi"/>
          <w:sz w:val="28"/>
          <w:szCs w:val="28"/>
        </w:rPr>
        <w:t xml:space="preserve"> (CNN), [5</w:t>
      </w:r>
      <w:r w:rsidR="001C4017" w:rsidRPr="00912451">
        <w:rPr>
          <w:rFonts w:asciiTheme="majorBidi" w:hAnsiTheme="majorBidi" w:cstheme="majorBidi"/>
          <w:sz w:val="28"/>
          <w:szCs w:val="28"/>
        </w:rPr>
        <w:t>6</w:t>
      </w:r>
      <w:r w:rsidRPr="00912451">
        <w:rPr>
          <w:rFonts w:asciiTheme="majorBidi" w:hAnsiTheme="majorBidi" w:cstheme="majorBidi"/>
          <w:sz w:val="28"/>
          <w:szCs w:val="28"/>
        </w:rPr>
        <w:t>,5</w:t>
      </w:r>
      <w:r w:rsidR="001C4017" w:rsidRPr="00912451">
        <w:rPr>
          <w:rFonts w:asciiTheme="majorBidi" w:hAnsiTheme="majorBidi" w:cstheme="majorBidi"/>
          <w:sz w:val="28"/>
          <w:szCs w:val="28"/>
        </w:rPr>
        <w:t>7</w:t>
      </w:r>
      <w:r w:rsidRPr="00912451">
        <w:rPr>
          <w:rFonts w:asciiTheme="majorBidi" w:hAnsiTheme="majorBidi" w:cstheme="majorBidi"/>
          <w:sz w:val="28"/>
          <w:szCs w:val="28"/>
        </w:rPr>
        <w:t xml:space="preserve">] </w:t>
      </w:r>
      <w:r w:rsidR="001C4017" w:rsidRPr="00912451">
        <w:rPr>
          <w:rFonts w:asciiTheme="majorBidi" w:hAnsiTheme="majorBidi" w:cstheme="majorBidi"/>
          <w:sz w:val="28"/>
          <w:szCs w:val="28"/>
        </w:rPr>
        <w:t>this processing technique can a</w:t>
      </w:r>
      <w:r w:rsidRPr="00912451">
        <w:rPr>
          <w:rFonts w:asciiTheme="majorBidi" w:hAnsiTheme="majorBidi" w:cstheme="majorBidi"/>
          <w:sz w:val="28"/>
          <w:szCs w:val="28"/>
        </w:rPr>
        <w:t xml:space="preserve">utomatically extract a large number of quantitative image properties from medical </w:t>
      </w:r>
      <w:r w:rsidR="00935B17" w:rsidRPr="00912451">
        <w:rPr>
          <w:rFonts w:asciiTheme="majorBidi" w:hAnsiTheme="majorBidi" w:cstheme="majorBidi"/>
          <w:sz w:val="28"/>
          <w:szCs w:val="28"/>
        </w:rPr>
        <w:t>images, whichdetermining the f</w:t>
      </w:r>
      <w:r w:rsidRPr="00912451">
        <w:rPr>
          <w:rFonts w:asciiTheme="majorBidi" w:hAnsiTheme="majorBidi" w:cstheme="majorBidi"/>
          <w:sz w:val="28"/>
          <w:szCs w:val="28"/>
        </w:rPr>
        <w:t>eatures are very important for distinguishing and p</w:t>
      </w:r>
      <w:r w:rsidR="009345AE" w:rsidRPr="00912451">
        <w:rPr>
          <w:rFonts w:asciiTheme="majorBidi" w:hAnsiTheme="majorBidi" w:cstheme="majorBidi"/>
          <w:sz w:val="28"/>
          <w:szCs w:val="28"/>
        </w:rPr>
        <w:t>redicting images [5</w:t>
      </w:r>
      <w:r w:rsidR="00935B17" w:rsidRPr="00912451">
        <w:rPr>
          <w:rFonts w:asciiTheme="majorBidi" w:hAnsiTheme="majorBidi" w:cstheme="majorBidi"/>
          <w:sz w:val="28"/>
          <w:szCs w:val="28"/>
        </w:rPr>
        <w:t>8</w:t>
      </w:r>
      <w:r w:rsidR="009345AE" w:rsidRPr="00912451">
        <w:rPr>
          <w:rFonts w:asciiTheme="majorBidi" w:hAnsiTheme="majorBidi" w:cstheme="majorBidi"/>
          <w:sz w:val="28"/>
          <w:szCs w:val="28"/>
        </w:rPr>
        <w:t>,5</w:t>
      </w:r>
      <w:r w:rsidR="00935B17" w:rsidRPr="00912451">
        <w:rPr>
          <w:rFonts w:asciiTheme="majorBidi" w:hAnsiTheme="majorBidi" w:cstheme="majorBidi"/>
          <w:sz w:val="28"/>
          <w:szCs w:val="28"/>
        </w:rPr>
        <w:t>9</w:t>
      </w:r>
      <w:r w:rsidR="009345AE" w:rsidRPr="00912451">
        <w:rPr>
          <w:rFonts w:asciiTheme="majorBidi" w:hAnsiTheme="majorBidi" w:cstheme="majorBidi"/>
          <w:sz w:val="28"/>
          <w:szCs w:val="28"/>
        </w:rPr>
        <w:t>]</w:t>
      </w:r>
      <w:r w:rsidR="009840A1">
        <w:rPr>
          <w:rFonts w:asciiTheme="majorBidi" w:hAnsiTheme="majorBidi" w:cstheme="majorBidi"/>
          <w:sz w:val="28"/>
          <w:szCs w:val="28"/>
        </w:rPr>
        <w:t>.</w:t>
      </w:r>
      <w:r w:rsidR="009345AE" w:rsidRPr="00912451">
        <w:rPr>
          <w:rFonts w:asciiTheme="majorBidi" w:hAnsiTheme="majorBidi" w:cstheme="majorBidi"/>
          <w:sz w:val="28"/>
          <w:szCs w:val="28"/>
        </w:rPr>
        <w:t xml:space="preserve"> While</w:t>
      </w:r>
      <w:r w:rsidR="0080144B">
        <w:rPr>
          <w:rFonts w:asciiTheme="majorBidi" w:hAnsiTheme="majorBidi" w:cstheme="majorBidi"/>
          <w:sz w:val="28"/>
          <w:szCs w:val="28"/>
        </w:rPr>
        <w:t xml:space="preserve"> </w:t>
      </w:r>
      <w:r w:rsidRPr="00912451">
        <w:rPr>
          <w:rFonts w:asciiTheme="majorBidi" w:hAnsiTheme="majorBidi" w:cstheme="majorBidi"/>
          <w:sz w:val="28"/>
          <w:szCs w:val="28"/>
        </w:rPr>
        <w:t>CNN</w:t>
      </w:r>
      <w:r w:rsidR="0095462D" w:rsidRPr="00912451">
        <w:rPr>
          <w:rFonts w:asciiTheme="majorBidi" w:hAnsiTheme="majorBidi" w:cstheme="majorBidi"/>
          <w:sz w:val="28"/>
          <w:szCs w:val="28"/>
        </w:rPr>
        <w:t xml:space="preserve"> has been used</w:t>
      </w:r>
      <w:r w:rsidR="00AF118A">
        <w:rPr>
          <w:rFonts w:asciiTheme="majorBidi" w:hAnsiTheme="majorBidi" w:cstheme="majorBidi"/>
          <w:sz w:val="28"/>
          <w:szCs w:val="28"/>
        </w:rPr>
        <w:t xml:space="preserve"> </w:t>
      </w:r>
      <w:r w:rsidR="0095462D" w:rsidRPr="00912451">
        <w:rPr>
          <w:rFonts w:asciiTheme="majorBidi" w:hAnsiTheme="majorBidi" w:cstheme="majorBidi"/>
          <w:sz w:val="28"/>
          <w:szCs w:val="28"/>
        </w:rPr>
        <w:t>to</w:t>
      </w:r>
      <w:r w:rsidRPr="00912451">
        <w:rPr>
          <w:rFonts w:asciiTheme="majorBidi" w:hAnsiTheme="majorBidi" w:cstheme="majorBidi"/>
          <w:sz w:val="28"/>
          <w:szCs w:val="28"/>
        </w:rPr>
        <w:t xml:space="preserve"> classify the disease status and predict therapeutic responses based on diagnostic images of the primary </w:t>
      </w:r>
      <w:r w:rsidR="0095462D" w:rsidRPr="00912451">
        <w:rPr>
          <w:rFonts w:asciiTheme="majorBidi" w:hAnsiTheme="majorBidi" w:cstheme="majorBidi"/>
          <w:sz w:val="28"/>
          <w:szCs w:val="28"/>
        </w:rPr>
        <w:t xml:space="preserve">breast </w:t>
      </w:r>
      <w:r w:rsidRPr="00912451">
        <w:rPr>
          <w:rFonts w:asciiTheme="majorBidi" w:hAnsiTheme="majorBidi" w:cstheme="majorBidi"/>
          <w:sz w:val="28"/>
          <w:szCs w:val="28"/>
        </w:rPr>
        <w:t>tumor [61.60]</w:t>
      </w:r>
      <w:r w:rsidR="009840A1">
        <w:rPr>
          <w:rFonts w:asciiTheme="majorBidi" w:hAnsiTheme="majorBidi" w:cstheme="majorBidi"/>
          <w:sz w:val="28"/>
          <w:szCs w:val="28"/>
        </w:rPr>
        <w:t>.</w:t>
      </w:r>
    </w:p>
    <w:p w14:paraId="174887C9" w14:textId="77777777" w:rsidR="00387242" w:rsidRPr="00912451" w:rsidRDefault="0075295D" w:rsidP="009840A1">
      <w:pPr>
        <w:bidi w:val="0"/>
        <w:jc w:val="both"/>
        <w:rPr>
          <w:rFonts w:asciiTheme="majorBidi" w:hAnsiTheme="majorBidi" w:cstheme="majorBidi"/>
          <w:sz w:val="28"/>
          <w:szCs w:val="28"/>
          <w:rtl/>
        </w:rPr>
      </w:pPr>
      <w:r w:rsidRPr="00912451">
        <w:rPr>
          <w:rFonts w:asciiTheme="majorBidi" w:hAnsiTheme="majorBidi" w:cstheme="majorBidi"/>
          <w:sz w:val="28"/>
          <w:szCs w:val="28"/>
        </w:rPr>
        <w:t xml:space="preserve">In the past, a study </w:t>
      </w:r>
      <w:r w:rsidR="0095462D" w:rsidRPr="00912451">
        <w:rPr>
          <w:rFonts w:asciiTheme="majorBidi" w:hAnsiTheme="majorBidi" w:cstheme="majorBidi"/>
          <w:sz w:val="28"/>
          <w:szCs w:val="28"/>
        </w:rPr>
        <w:t>has been performed</w:t>
      </w:r>
      <w:r w:rsidRPr="00912451">
        <w:rPr>
          <w:rFonts w:asciiTheme="majorBidi" w:hAnsiTheme="majorBidi" w:cstheme="majorBidi"/>
          <w:sz w:val="28"/>
          <w:szCs w:val="28"/>
        </w:rPr>
        <w:t xml:space="preserve">aimed at determining staging (T) using breast-based thermographic </w:t>
      </w:r>
      <w:r w:rsidR="00521FA3" w:rsidRPr="00912451">
        <w:rPr>
          <w:rFonts w:asciiTheme="majorBidi" w:hAnsiTheme="majorBidi" w:cstheme="majorBidi"/>
          <w:sz w:val="28"/>
          <w:szCs w:val="28"/>
        </w:rPr>
        <w:t>images based on d</w:t>
      </w:r>
      <w:r w:rsidRPr="00912451">
        <w:rPr>
          <w:rFonts w:asciiTheme="majorBidi" w:hAnsiTheme="majorBidi" w:cstheme="majorBidi"/>
          <w:sz w:val="28"/>
          <w:szCs w:val="28"/>
        </w:rPr>
        <w:t xml:space="preserve">eep learning techniques, which </w:t>
      </w:r>
      <w:r w:rsidR="006824C5" w:rsidRPr="00912451">
        <w:rPr>
          <w:rFonts w:asciiTheme="majorBidi" w:hAnsiTheme="majorBidi" w:cstheme="majorBidi"/>
          <w:sz w:val="28"/>
          <w:szCs w:val="28"/>
        </w:rPr>
        <w:t xml:space="preserve">has had a better performance among the applied techniques of </w:t>
      </w:r>
      <w:r w:rsidR="00B44C68" w:rsidRPr="00912451">
        <w:rPr>
          <w:rFonts w:asciiTheme="majorBidi" w:hAnsiTheme="majorBidi" w:cstheme="majorBidi"/>
          <w:sz w:val="28"/>
          <w:szCs w:val="28"/>
        </w:rPr>
        <w:t>Inception</w:t>
      </w:r>
      <w:r w:rsidR="006824C5" w:rsidRPr="00912451">
        <w:rPr>
          <w:rFonts w:asciiTheme="majorBidi" w:hAnsiTheme="majorBidi" w:cstheme="majorBidi"/>
          <w:sz w:val="28"/>
          <w:szCs w:val="28"/>
        </w:rPr>
        <w:t>- V3</w:t>
      </w:r>
      <w:r w:rsidRPr="00912451">
        <w:rPr>
          <w:rFonts w:asciiTheme="majorBidi" w:hAnsiTheme="majorBidi" w:cstheme="majorBidi"/>
          <w:sz w:val="28"/>
          <w:szCs w:val="28"/>
        </w:rPr>
        <w:t xml:space="preserve"> [62]</w:t>
      </w:r>
      <w:r w:rsidR="009840A1">
        <w:rPr>
          <w:rFonts w:asciiTheme="majorBidi" w:hAnsiTheme="majorBidi" w:cstheme="majorBidi"/>
          <w:sz w:val="28"/>
          <w:szCs w:val="28"/>
        </w:rPr>
        <w:t>.</w:t>
      </w:r>
      <w:r w:rsidRPr="00912451">
        <w:rPr>
          <w:rFonts w:asciiTheme="majorBidi" w:hAnsiTheme="majorBidi" w:cstheme="majorBidi"/>
          <w:sz w:val="28"/>
          <w:szCs w:val="28"/>
        </w:rPr>
        <w:t xml:space="preserve"> In addition, breast thermography</w:t>
      </w:r>
      <w:r w:rsidR="00E80FA0" w:rsidRPr="00912451">
        <w:rPr>
          <w:rFonts w:asciiTheme="majorBidi" w:hAnsiTheme="majorBidi" w:cstheme="majorBidi"/>
          <w:sz w:val="28"/>
          <w:szCs w:val="28"/>
        </w:rPr>
        <w:t xml:space="preserve"> has some limitations like</w:t>
      </w:r>
      <w:r w:rsidRPr="00912451">
        <w:rPr>
          <w:rFonts w:asciiTheme="majorBidi" w:hAnsiTheme="majorBidi" w:cstheme="majorBidi"/>
          <w:sz w:val="28"/>
          <w:szCs w:val="28"/>
        </w:rPr>
        <w:t xml:space="preserve"> the lack of access to </w:t>
      </w:r>
      <w:r w:rsidR="00E80FA0" w:rsidRPr="00912451">
        <w:rPr>
          <w:rFonts w:asciiTheme="majorBidi" w:hAnsiTheme="majorBidi" w:cstheme="majorBidi"/>
          <w:sz w:val="28"/>
          <w:szCs w:val="28"/>
        </w:rPr>
        <w:t xml:space="preserve">hospitals </w:t>
      </w:r>
      <w:r w:rsidRPr="00912451">
        <w:rPr>
          <w:rFonts w:asciiTheme="majorBidi" w:hAnsiTheme="majorBidi" w:cstheme="majorBidi"/>
          <w:sz w:val="28"/>
          <w:szCs w:val="28"/>
        </w:rPr>
        <w:t xml:space="preserve">and false diagnosis in the early stages of breast cancer. In the previous study, </w:t>
      </w:r>
      <w:r w:rsidR="00E80FA0" w:rsidRPr="00912451">
        <w:rPr>
          <w:rFonts w:asciiTheme="majorBidi" w:hAnsiTheme="majorBidi" w:cstheme="majorBidi"/>
          <w:sz w:val="28"/>
          <w:szCs w:val="28"/>
        </w:rPr>
        <w:t xml:space="preserve">deep </w:t>
      </w:r>
      <w:r w:rsidRPr="00912451">
        <w:rPr>
          <w:rFonts w:asciiTheme="majorBidi" w:hAnsiTheme="majorBidi" w:cstheme="majorBidi"/>
          <w:sz w:val="28"/>
          <w:szCs w:val="28"/>
        </w:rPr>
        <w:t>features</w:t>
      </w:r>
      <w:r w:rsidR="00E80FA0" w:rsidRPr="00912451">
        <w:rPr>
          <w:rFonts w:asciiTheme="majorBidi" w:hAnsiTheme="majorBidi" w:cstheme="majorBidi"/>
          <w:sz w:val="28"/>
          <w:szCs w:val="28"/>
        </w:rPr>
        <w:t xml:space="preserve"> extracted</w:t>
      </w:r>
      <w:r w:rsidRPr="00912451">
        <w:rPr>
          <w:rFonts w:asciiTheme="majorBidi" w:hAnsiTheme="majorBidi" w:cstheme="majorBidi"/>
          <w:sz w:val="28"/>
          <w:szCs w:val="28"/>
        </w:rPr>
        <w:t xml:space="preserve"> from magnetic resonance imaging (M</w:t>
      </w:r>
      <w:r w:rsidR="00C174F3">
        <w:rPr>
          <w:rFonts w:asciiTheme="majorBidi" w:hAnsiTheme="majorBidi" w:cstheme="majorBidi"/>
          <w:sz w:val="28"/>
          <w:szCs w:val="28"/>
        </w:rPr>
        <w:t>RI</w:t>
      </w:r>
      <w:r w:rsidRPr="00912451">
        <w:rPr>
          <w:rFonts w:asciiTheme="majorBidi" w:hAnsiTheme="majorBidi" w:cstheme="majorBidi"/>
          <w:sz w:val="28"/>
          <w:szCs w:val="28"/>
        </w:rPr>
        <w:t xml:space="preserve">) with </w:t>
      </w:r>
      <w:r w:rsidR="00C174F3" w:rsidRPr="00C174F3">
        <w:rPr>
          <w:rFonts w:asciiTheme="majorBidi" w:hAnsiTheme="majorBidi" w:cstheme="majorBidi"/>
          <w:sz w:val="28"/>
          <w:szCs w:val="28"/>
        </w:rPr>
        <w:t xml:space="preserve">Diffusion-weighted imaging </w:t>
      </w:r>
      <w:r w:rsidRPr="00912451">
        <w:rPr>
          <w:rFonts w:asciiTheme="majorBidi" w:hAnsiTheme="majorBidi" w:cstheme="majorBidi"/>
          <w:sz w:val="28"/>
          <w:szCs w:val="28"/>
        </w:rPr>
        <w:t xml:space="preserve">(DWI) </w:t>
      </w:r>
      <w:r w:rsidR="000B6FCF" w:rsidRPr="00912451">
        <w:rPr>
          <w:rFonts w:asciiTheme="majorBidi" w:hAnsiTheme="majorBidi" w:cstheme="majorBidi"/>
          <w:sz w:val="28"/>
          <w:szCs w:val="28"/>
        </w:rPr>
        <w:t>was used</w:t>
      </w:r>
      <w:r w:rsidR="00C174F3">
        <w:rPr>
          <w:rFonts w:asciiTheme="majorBidi" w:hAnsiTheme="majorBidi" w:cstheme="majorBidi"/>
          <w:sz w:val="28"/>
          <w:szCs w:val="28"/>
        </w:rPr>
        <w:t xml:space="preserve"> </w:t>
      </w:r>
      <w:r w:rsidRPr="00912451">
        <w:rPr>
          <w:rFonts w:asciiTheme="majorBidi" w:hAnsiTheme="majorBidi" w:cstheme="majorBidi"/>
          <w:sz w:val="28"/>
          <w:szCs w:val="28"/>
        </w:rPr>
        <w:t xml:space="preserve">to predict </w:t>
      </w:r>
      <w:r w:rsidR="000B6FCF" w:rsidRPr="00912451">
        <w:rPr>
          <w:rFonts w:asciiTheme="majorBidi" w:hAnsiTheme="majorBidi" w:cstheme="majorBidi"/>
          <w:sz w:val="28"/>
          <w:szCs w:val="28"/>
        </w:rPr>
        <w:t>breast cancer SLN metastasis</w:t>
      </w:r>
      <w:r w:rsidRPr="00912451">
        <w:rPr>
          <w:rFonts w:asciiTheme="majorBidi" w:hAnsiTheme="majorBidi" w:cstheme="majorBidi"/>
          <w:sz w:val="28"/>
          <w:szCs w:val="28"/>
        </w:rPr>
        <w:t xml:space="preserve"> that ultimately delivered an AUC </w:t>
      </w:r>
      <w:r w:rsidR="000B6FCF" w:rsidRPr="00912451">
        <w:rPr>
          <w:rFonts w:asciiTheme="majorBidi" w:hAnsiTheme="majorBidi" w:cstheme="majorBidi"/>
          <w:sz w:val="28"/>
          <w:szCs w:val="28"/>
        </w:rPr>
        <w:t>0.852</w:t>
      </w:r>
      <w:r w:rsidRPr="00912451">
        <w:rPr>
          <w:rFonts w:asciiTheme="majorBidi" w:hAnsiTheme="majorBidi" w:cstheme="majorBidi"/>
          <w:sz w:val="28"/>
          <w:szCs w:val="28"/>
        </w:rPr>
        <w:t xml:space="preserve"> [63]</w:t>
      </w:r>
      <w:r w:rsidR="009840A1">
        <w:rPr>
          <w:rFonts w:asciiTheme="majorBidi" w:hAnsiTheme="majorBidi" w:cstheme="majorBidi"/>
          <w:sz w:val="28"/>
          <w:szCs w:val="28"/>
        </w:rPr>
        <w:t>.</w:t>
      </w:r>
      <w:r w:rsidRPr="00912451">
        <w:rPr>
          <w:rFonts w:asciiTheme="majorBidi" w:hAnsiTheme="majorBidi" w:cstheme="majorBidi"/>
          <w:sz w:val="28"/>
          <w:szCs w:val="28"/>
        </w:rPr>
        <w:t xml:space="preserve"> </w:t>
      </w:r>
      <w:r w:rsidR="00387242" w:rsidRPr="00912451">
        <w:rPr>
          <w:rFonts w:asciiTheme="majorBidi" w:hAnsiTheme="majorBidi" w:cstheme="majorBidi"/>
          <w:sz w:val="28"/>
          <w:szCs w:val="28"/>
        </w:rPr>
        <w:t>However, MRI was time consuming and</w:t>
      </w:r>
      <w:r w:rsidRPr="00912451">
        <w:rPr>
          <w:rFonts w:asciiTheme="majorBidi" w:hAnsiTheme="majorBidi" w:cstheme="majorBidi"/>
          <w:sz w:val="28"/>
          <w:szCs w:val="28"/>
        </w:rPr>
        <w:t xml:space="preserve"> expensive and DWI is not common in routine clinical MRI breast examinations in many hospitals</w:t>
      </w:r>
      <w:r w:rsidR="00387242" w:rsidRPr="00912451">
        <w:rPr>
          <w:rFonts w:asciiTheme="majorBidi" w:hAnsiTheme="majorBidi" w:cstheme="majorBidi"/>
          <w:sz w:val="28"/>
          <w:szCs w:val="28"/>
        </w:rPr>
        <w:t>.</w:t>
      </w:r>
    </w:p>
    <w:p w14:paraId="548DF6F8" w14:textId="77777777" w:rsidR="006E219C" w:rsidRPr="00912451" w:rsidRDefault="0075295D" w:rsidP="009D412A">
      <w:pPr>
        <w:bidi w:val="0"/>
        <w:jc w:val="both"/>
        <w:rPr>
          <w:rFonts w:asciiTheme="majorBidi" w:hAnsiTheme="majorBidi" w:cstheme="majorBidi"/>
          <w:sz w:val="28"/>
          <w:szCs w:val="28"/>
        </w:rPr>
      </w:pPr>
      <w:r w:rsidRPr="00912451">
        <w:rPr>
          <w:rFonts w:asciiTheme="majorBidi" w:hAnsiTheme="majorBidi" w:cstheme="majorBidi"/>
          <w:sz w:val="28"/>
          <w:szCs w:val="28"/>
        </w:rPr>
        <w:t>Currently, mammography imaging is</w:t>
      </w:r>
      <w:r w:rsidR="00C174F3">
        <w:rPr>
          <w:rFonts w:asciiTheme="majorBidi" w:hAnsiTheme="majorBidi" w:cstheme="majorBidi"/>
          <w:sz w:val="28"/>
          <w:szCs w:val="28"/>
        </w:rPr>
        <w:t xml:space="preserve"> </w:t>
      </w:r>
      <w:r w:rsidR="0097036A" w:rsidRPr="00912451">
        <w:rPr>
          <w:rFonts w:asciiTheme="majorBidi" w:hAnsiTheme="majorBidi" w:cstheme="majorBidi"/>
          <w:sz w:val="28"/>
          <w:szCs w:val="28"/>
        </w:rPr>
        <w:t>to diagnose breast cancerous lesions and masses</w:t>
      </w:r>
      <w:r w:rsidR="0019277E" w:rsidRPr="00912451">
        <w:rPr>
          <w:rFonts w:asciiTheme="majorBidi" w:hAnsiTheme="majorBidi" w:cstheme="majorBidi"/>
          <w:sz w:val="28"/>
          <w:szCs w:val="28"/>
        </w:rPr>
        <w:t xml:space="preserve">as a standard detector based on </w:t>
      </w:r>
      <w:r w:rsidRPr="00912451">
        <w:rPr>
          <w:rFonts w:asciiTheme="majorBidi" w:hAnsiTheme="majorBidi" w:cstheme="majorBidi"/>
          <w:sz w:val="28"/>
          <w:szCs w:val="28"/>
        </w:rPr>
        <w:t>guidelines of the World Cancer Society [6</w:t>
      </w:r>
      <w:r w:rsidR="0019277E" w:rsidRPr="00912451">
        <w:rPr>
          <w:rFonts w:asciiTheme="majorBidi" w:hAnsiTheme="majorBidi" w:cstheme="majorBidi"/>
          <w:sz w:val="28"/>
          <w:szCs w:val="28"/>
        </w:rPr>
        <w:t>4</w:t>
      </w:r>
      <w:r w:rsidRPr="00912451">
        <w:rPr>
          <w:rFonts w:asciiTheme="majorBidi" w:hAnsiTheme="majorBidi" w:cstheme="majorBidi"/>
          <w:sz w:val="28"/>
          <w:szCs w:val="28"/>
        </w:rPr>
        <w:t>-6</w:t>
      </w:r>
      <w:r w:rsidR="0019277E" w:rsidRPr="00912451">
        <w:rPr>
          <w:rFonts w:asciiTheme="majorBidi" w:hAnsiTheme="majorBidi" w:cstheme="majorBidi"/>
          <w:sz w:val="28"/>
          <w:szCs w:val="28"/>
        </w:rPr>
        <w:t>7</w:t>
      </w:r>
      <w:r w:rsidRPr="00912451">
        <w:rPr>
          <w:rFonts w:asciiTheme="majorBidi" w:hAnsiTheme="majorBidi" w:cstheme="majorBidi"/>
          <w:sz w:val="28"/>
          <w:szCs w:val="28"/>
        </w:rPr>
        <w:t>]</w:t>
      </w:r>
      <w:r w:rsidR="009D412A">
        <w:rPr>
          <w:rFonts w:asciiTheme="majorBidi" w:hAnsiTheme="majorBidi" w:cstheme="majorBidi"/>
          <w:sz w:val="28"/>
          <w:szCs w:val="28"/>
        </w:rPr>
        <w:t>.</w:t>
      </w:r>
      <w:r w:rsidRPr="00912451">
        <w:rPr>
          <w:rFonts w:asciiTheme="majorBidi" w:hAnsiTheme="majorBidi" w:cstheme="majorBidi"/>
          <w:sz w:val="28"/>
          <w:szCs w:val="28"/>
        </w:rPr>
        <w:t xml:space="preserve"> Mammographic </w:t>
      </w:r>
      <w:r w:rsidR="0019277E" w:rsidRPr="00912451">
        <w:rPr>
          <w:rFonts w:asciiTheme="majorBidi" w:hAnsiTheme="majorBidi" w:cstheme="majorBidi"/>
          <w:sz w:val="28"/>
          <w:szCs w:val="28"/>
        </w:rPr>
        <w:t xml:space="preserve">images </w:t>
      </w:r>
      <w:r w:rsidR="00310CBB" w:rsidRPr="00912451">
        <w:rPr>
          <w:rFonts w:asciiTheme="majorBidi" w:hAnsiTheme="majorBidi" w:cstheme="majorBidi"/>
          <w:sz w:val="28"/>
          <w:szCs w:val="28"/>
        </w:rPr>
        <w:t>are</w:t>
      </w:r>
      <w:r w:rsidRPr="00912451">
        <w:rPr>
          <w:rFonts w:asciiTheme="majorBidi" w:hAnsiTheme="majorBidi" w:cstheme="majorBidi"/>
          <w:sz w:val="28"/>
          <w:szCs w:val="28"/>
        </w:rPr>
        <w:t xml:space="preserve"> considered </w:t>
      </w:r>
      <w:r w:rsidR="00310CBB" w:rsidRPr="00912451">
        <w:rPr>
          <w:rFonts w:asciiTheme="majorBidi" w:hAnsiTheme="majorBidi" w:cstheme="majorBidi"/>
          <w:sz w:val="28"/>
          <w:szCs w:val="28"/>
        </w:rPr>
        <w:t>suitable for assessing cancer masses and lesions in breast tissue for early detection</w:t>
      </w:r>
      <w:r w:rsidRPr="00912451">
        <w:rPr>
          <w:rFonts w:asciiTheme="majorBidi" w:hAnsiTheme="majorBidi" w:cstheme="majorBidi"/>
          <w:sz w:val="28"/>
          <w:szCs w:val="28"/>
        </w:rPr>
        <w:t>due to its high sensitivity in detection and ease of public access and cheapness</w:t>
      </w:r>
      <w:r w:rsidR="0009025C" w:rsidRPr="00912451">
        <w:rPr>
          <w:rFonts w:asciiTheme="majorBidi" w:hAnsiTheme="majorBidi" w:cstheme="majorBidi"/>
          <w:sz w:val="28"/>
          <w:szCs w:val="28"/>
        </w:rPr>
        <w:t>.Some previous studies</w:t>
      </w:r>
      <w:r w:rsidRPr="00912451">
        <w:rPr>
          <w:rFonts w:asciiTheme="majorBidi" w:hAnsiTheme="majorBidi" w:cstheme="majorBidi"/>
          <w:sz w:val="28"/>
          <w:szCs w:val="28"/>
        </w:rPr>
        <w:t xml:space="preserve"> also showed that the features of deep learning based on convolutional neural </w:t>
      </w:r>
      <w:r w:rsidR="006E219C" w:rsidRPr="00912451">
        <w:rPr>
          <w:rFonts w:asciiTheme="majorBidi" w:hAnsiTheme="majorBidi" w:cstheme="majorBidi"/>
          <w:sz w:val="28"/>
          <w:szCs w:val="28"/>
        </w:rPr>
        <w:t>network, mammographic</w:t>
      </w:r>
      <w:r w:rsidRPr="00912451">
        <w:rPr>
          <w:rFonts w:asciiTheme="majorBidi" w:hAnsiTheme="majorBidi" w:cstheme="majorBidi"/>
          <w:sz w:val="28"/>
          <w:szCs w:val="28"/>
        </w:rPr>
        <w:t xml:space="preserve"> imaging potentially improves the function of determining cancerous lesions and lymph node involvement [</w:t>
      </w:r>
      <w:r w:rsidR="006E219C" w:rsidRPr="00912451">
        <w:rPr>
          <w:rFonts w:asciiTheme="majorBidi" w:hAnsiTheme="majorBidi" w:cstheme="majorBidi"/>
          <w:sz w:val="28"/>
          <w:szCs w:val="28"/>
        </w:rPr>
        <w:t>68</w:t>
      </w:r>
      <w:r w:rsidRPr="00912451">
        <w:rPr>
          <w:rFonts w:asciiTheme="majorBidi" w:hAnsiTheme="majorBidi" w:cstheme="majorBidi"/>
          <w:sz w:val="28"/>
          <w:szCs w:val="28"/>
        </w:rPr>
        <w:t>-</w:t>
      </w:r>
      <w:r w:rsidR="006E219C" w:rsidRPr="00912451">
        <w:rPr>
          <w:rFonts w:asciiTheme="majorBidi" w:hAnsiTheme="majorBidi" w:cstheme="majorBidi"/>
          <w:sz w:val="28"/>
          <w:szCs w:val="28"/>
        </w:rPr>
        <w:t>74</w:t>
      </w:r>
      <w:r w:rsidRPr="00912451">
        <w:rPr>
          <w:rFonts w:asciiTheme="majorBidi" w:hAnsiTheme="majorBidi" w:cstheme="majorBidi"/>
          <w:sz w:val="28"/>
          <w:szCs w:val="28"/>
        </w:rPr>
        <w:t>]</w:t>
      </w:r>
      <w:r w:rsidR="009D412A">
        <w:rPr>
          <w:rFonts w:asciiTheme="majorBidi" w:hAnsiTheme="majorBidi" w:cstheme="majorBidi"/>
          <w:sz w:val="28"/>
          <w:szCs w:val="28"/>
        </w:rPr>
        <w:t>.</w:t>
      </w:r>
    </w:p>
    <w:p w14:paraId="654876D6" w14:textId="77777777" w:rsidR="0075295D" w:rsidRPr="00912451" w:rsidRDefault="0075295D" w:rsidP="00C174F3">
      <w:pPr>
        <w:bidi w:val="0"/>
        <w:jc w:val="both"/>
        <w:rPr>
          <w:rFonts w:asciiTheme="majorBidi" w:hAnsiTheme="majorBidi" w:cstheme="majorBidi"/>
          <w:sz w:val="28"/>
          <w:szCs w:val="28"/>
          <w:rtl/>
        </w:rPr>
      </w:pPr>
      <w:r w:rsidRPr="00912451">
        <w:rPr>
          <w:rFonts w:asciiTheme="majorBidi" w:hAnsiTheme="majorBidi" w:cstheme="majorBidi"/>
          <w:sz w:val="28"/>
          <w:szCs w:val="28"/>
        </w:rPr>
        <w:t xml:space="preserve">However, the efficacy of mammography </w:t>
      </w:r>
      <w:r w:rsidR="00C40BE4" w:rsidRPr="00912451">
        <w:rPr>
          <w:rFonts w:asciiTheme="majorBidi" w:hAnsiTheme="majorBidi" w:cstheme="majorBidi"/>
          <w:sz w:val="28"/>
          <w:szCs w:val="28"/>
        </w:rPr>
        <w:t>has not been examined</w:t>
      </w:r>
      <w:r w:rsidRPr="00912451">
        <w:rPr>
          <w:rFonts w:asciiTheme="majorBidi" w:hAnsiTheme="majorBidi" w:cstheme="majorBidi"/>
          <w:sz w:val="28"/>
          <w:szCs w:val="28"/>
        </w:rPr>
        <w:t xml:space="preserve">in determining tumor staging and sentinel lymph nodes in </w:t>
      </w:r>
      <w:r w:rsidR="00147A27" w:rsidRPr="00912451">
        <w:rPr>
          <w:rFonts w:asciiTheme="majorBidi" w:hAnsiTheme="majorBidi" w:cstheme="majorBidi"/>
          <w:sz w:val="28"/>
          <w:szCs w:val="28"/>
        </w:rPr>
        <w:t>breast</w:t>
      </w:r>
      <w:r w:rsidRPr="00912451">
        <w:rPr>
          <w:rFonts w:asciiTheme="majorBidi" w:hAnsiTheme="majorBidi" w:cstheme="majorBidi"/>
          <w:sz w:val="28"/>
          <w:szCs w:val="28"/>
        </w:rPr>
        <w:t>cancer patients</w:t>
      </w:r>
      <w:r w:rsidR="00C40BE4" w:rsidRPr="00912451">
        <w:rPr>
          <w:rFonts w:asciiTheme="majorBidi" w:hAnsiTheme="majorBidi" w:cstheme="majorBidi"/>
          <w:sz w:val="28"/>
          <w:szCs w:val="28"/>
        </w:rPr>
        <w:t xml:space="preserve">. We </w:t>
      </w:r>
      <w:r w:rsidRPr="00912451">
        <w:rPr>
          <w:rFonts w:asciiTheme="majorBidi" w:hAnsiTheme="majorBidi" w:cstheme="majorBidi"/>
          <w:sz w:val="28"/>
          <w:szCs w:val="28"/>
        </w:rPr>
        <w:t xml:space="preserve">hypothesized that the deep features resulting from </w:t>
      </w:r>
      <w:r w:rsidR="00C40BE4" w:rsidRPr="00912451">
        <w:rPr>
          <w:rFonts w:asciiTheme="majorBidi" w:hAnsiTheme="majorBidi" w:cstheme="majorBidi"/>
          <w:sz w:val="28"/>
          <w:szCs w:val="28"/>
        </w:rPr>
        <w:t xml:space="preserve">mammography </w:t>
      </w:r>
      <w:r w:rsidRPr="00912451">
        <w:rPr>
          <w:rFonts w:asciiTheme="majorBidi" w:hAnsiTheme="majorBidi" w:cstheme="majorBidi"/>
          <w:sz w:val="28"/>
          <w:szCs w:val="28"/>
        </w:rPr>
        <w:t>staging</w:t>
      </w:r>
      <w:r w:rsidR="005E06BD">
        <w:rPr>
          <w:rFonts w:asciiTheme="majorBidi" w:hAnsiTheme="majorBidi" w:cstheme="majorBidi"/>
          <w:sz w:val="28"/>
          <w:szCs w:val="28"/>
        </w:rPr>
        <w:t xml:space="preserve"> </w:t>
      </w:r>
      <w:r w:rsidRPr="00912451">
        <w:rPr>
          <w:rFonts w:asciiTheme="majorBidi" w:hAnsiTheme="majorBidi" w:cstheme="majorBidi"/>
          <w:sz w:val="28"/>
          <w:szCs w:val="28"/>
        </w:rPr>
        <w:t xml:space="preserve">can be used to determine tumor staging and lymph nodes of the SLN before surgery in </w:t>
      </w:r>
      <w:r w:rsidR="00C40BE4" w:rsidRPr="00912451">
        <w:rPr>
          <w:rFonts w:asciiTheme="majorBidi" w:hAnsiTheme="majorBidi" w:cstheme="majorBidi"/>
          <w:sz w:val="28"/>
          <w:szCs w:val="28"/>
        </w:rPr>
        <w:t>breast cancer</w:t>
      </w:r>
      <w:r w:rsidR="005E06BD">
        <w:rPr>
          <w:rFonts w:asciiTheme="majorBidi" w:hAnsiTheme="majorBidi" w:cstheme="majorBidi"/>
          <w:sz w:val="28"/>
          <w:szCs w:val="28"/>
        </w:rPr>
        <w:t xml:space="preserve"> </w:t>
      </w:r>
      <w:r w:rsidRPr="00912451">
        <w:rPr>
          <w:rFonts w:asciiTheme="majorBidi" w:hAnsiTheme="majorBidi" w:cstheme="majorBidi"/>
          <w:sz w:val="28"/>
          <w:szCs w:val="28"/>
        </w:rPr>
        <w:t xml:space="preserve">patients. In this regard, a study </w:t>
      </w:r>
      <w:r w:rsidR="0073312D" w:rsidRPr="00912451">
        <w:rPr>
          <w:rFonts w:asciiTheme="majorBidi" w:hAnsiTheme="majorBidi" w:cstheme="majorBidi"/>
          <w:sz w:val="28"/>
          <w:szCs w:val="28"/>
        </w:rPr>
        <w:t>has been suggested</w:t>
      </w:r>
      <w:r w:rsidR="005E06BD">
        <w:rPr>
          <w:rFonts w:asciiTheme="majorBidi" w:hAnsiTheme="majorBidi" w:cstheme="majorBidi"/>
          <w:sz w:val="28"/>
          <w:szCs w:val="28"/>
        </w:rPr>
        <w:t xml:space="preserve"> </w:t>
      </w:r>
      <w:r w:rsidRPr="00912451">
        <w:rPr>
          <w:rFonts w:asciiTheme="majorBidi" w:hAnsiTheme="majorBidi" w:cstheme="majorBidi"/>
          <w:sz w:val="28"/>
          <w:szCs w:val="28"/>
        </w:rPr>
        <w:t>aimed at determining staging (tumor status and</w:t>
      </w:r>
      <w:r w:rsidR="005E06BD">
        <w:rPr>
          <w:rFonts w:asciiTheme="majorBidi" w:hAnsiTheme="majorBidi" w:cstheme="majorBidi"/>
          <w:sz w:val="28"/>
          <w:szCs w:val="28"/>
        </w:rPr>
        <w:t xml:space="preserve"> </w:t>
      </w:r>
      <w:r w:rsidRPr="00912451">
        <w:rPr>
          <w:rFonts w:asciiTheme="majorBidi" w:hAnsiTheme="majorBidi" w:cstheme="majorBidi"/>
          <w:sz w:val="28"/>
          <w:szCs w:val="28"/>
        </w:rPr>
        <w:t>sentinel lymph nodes</w:t>
      </w:r>
      <w:r w:rsidR="00F73D2A" w:rsidRPr="00912451">
        <w:rPr>
          <w:rFonts w:asciiTheme="majorBidi" w:hAnsiTheme="majorBidi" w:cstheme="majorBidi"/>
          <w:sz w:val="28"/>
          <w:szCs w:val="28"/>
        </w:rPr>
        <w:t>)</w:t>
      </w:r>
      <w:r w:rsidRPr="00912451">
        <w:rPr>
          <w:rFonts w:asciiTheme="majorBidi" w:hAnsiTheme="majorBidi" w:cstheme="majorBidi"/>
          <w:sz w:val="28"/>
          <w:szCs w:val="28"/>
        </w:rPr>
        <w:t xml:space="preserve"> patients with breast cancer in the early s</w:t>
      </w:r>
      <w:r w:rsidR="0073312D" w:rsidRPr="00912451">
        <w:rPr>
          <w:rFonts w:asciiTheme="majorBidi" w:hAnsiTheme="majorBidi" w:cstheme="majorBidi"/>
          <w:sz w:val="28"/>
          <w:szCs w:val="28"/>
        </w:rPr>
        <w:t>tages of treatment using mammography images</w:t>
      </w:r>
      <w:r w:rsidRPr="00912451">
        <w:rPr>
          <w:rFonts w:asciiTheme="majorBidi" w:hAnsiTheme="majorBidi" w:cstheme="majorBidi"/>
          <w:sz w:val="28"/>
          <w:szCs w:val="28"/>
        </w:rPr>
        <w:t xml:space="preserve"> based on the application of </w:t>
      </w:r>
      <w:r w:rsidR="00C174F3">
        <w:rPr>
          <w:rFonts w:asciiTheme="majorBidi" w:hAnsiTheme="majorBidi" w:cstheme="majorBidi"/>
          <w:sz w:val="28"/>
          <w:szCs w:val="28"/>
        </w:rPr>
        <w:t xml:space="preserve">CNN </w:t>
      </w:r>
      <w:r w:rsidRPr="00912451">
        <w:rPr>
          <w:rFonts w:asciiTheme="majorBidi" w:hAnsiTheme="majorBidi" w:cstheme="majorBidi"/>
          <w:sz w:val="28"/>
          <w:szCs w:val="28"/>
        </w:rPr>
        <w:t>algorithms according to the international definitions of AJCC. Finally, the function of the proposed system in determining the staging of the tumor and the senti</w:t>
      </w:r>
      <w:r w:rsidR="009345AE" w:rsidRPr="00912451">
        <w:rPr>
          <w:rFonts w:asciiTheme="majorBidi" w:hAnsiTheme="majorBidi" w:cstheme="majorBidi"/>
          <w:sz w:val="28"/>
          <w:szCs w:val="28"/>
        </w:rPr>
        <w:t>nel</w:t>
      </w:r>
      <w:r w:rsidR="005E06BD">
        <w:rPr>
          <w:rFonts w:asciiTheme="majorBidi" w:hAnsiTheme="majorBidi" w:cstheme="majorBidi"/>
          <w:sz w:val="28"/>
          <w:szCs w:val="28"/>
        </w:rPr>
        <w:t xml:space="preserve"> </w:t>
      </w:r>
      <w:r w:rsidRPr="00912451">
        <w:rPr>
          <w:rFonts w:asciiTheme="majorBidi" w:hAnsiTheme="majorBidi" w:cstheme="majorBidi"/>
          <w:sz w:val="28"/>
          <w:szCs w:val="28"/>
        </w:rPr>
        <w:t>lymph nodes</w:t>
      </w:r>
      <w:r w:rsidR="003D7A48" w:rsidRPr="00912451">
        <w:rPr>
          <w:rFonts w:asciiTheme="majorBidi" w:hAnsiTheme="majorBidi" w:cstheme="majorBidi"/>
          <w:sz w:val="28"/>
          <w:szCs w:val="28"/>
        </w:rPr>
        <w:t>is possible non-invasively</w:t>
      </w:r>
      <w:r w:rsidR="00A80C1A" w:rsidRPr="00912451">
        <w:rPr>
          <w:rFonts w:asciiTheme="majorBidi" w:hAnsiTheme="majorBidi" w:cstheme="majorBidi"/>
          <w:sz w:val="28"/>
          <w:szCs w:val="28"/>
        </w:rPr>
        <w:t>. It also can be helpful</w:t>
      </w:r>
      <w:r w:rsidRPr="00912451">
        <w:rPr>
          <w:rFonts w:asciiTheme="majorBidi" w:hAnsiTheme="majorBidi" w:cstheme="majorBidi"/>
          <w:sz w:val="28"/>
          <w:szCs w:val="28"/>
        </w:rPr>
        <w:t xml:space="preserve"> at initial diagnosis and in determining appropriate and timely treatment as well</w:t>
      </w:r>
      <w:r w:rsidR="00A80C1A" w:rsidRPr="00912451">
        <w:rPr>
          <w:rFonts w:asciiTheme="majorBidi" w:hAnsiTheme="majorBidi" w:cstheme="majorBidi"/>
          <w:sz w:val="28"/>
          <w:szCs w:val="28"/>
        </w:rPr>
        <w:t xml:space="preserve"> as i</w:t>
      </w:r>
      <w:r w:rsidRPr="00912451">
        <w:rPr>
          <w:rFonts w:asciiTheme="majorBidi" w:hAnsiTheme="majorBidi" w:cstheme="majorBidi"/>
          <w:sz w:val="28"/>
          <w:szCs w:val="28"/>
        </w:rPr>
        <w:t>ncreasing the life expectancy of brea</w:t>
      </w:r>
      <w:r w:rsidR="00A80C1A" w:rsidRPr="00912451">
        <w:rPr>
          <w:rFonts w:asciiTheme="majorBidi" w:hAnsiTheme="majorBidi" w:cstheme="majorBidi"/>
          <w:sz w:val="28"/>
          <w:szCs w:val="28"/>
        </w:rPr>
        <w:t>st cancer patients</w:t>
      </w:r>
      <w:r w:rsidRPr="00912451">
        <w:rPr>
          <w:rFonts w:asciiTheme="majorBidi" w:hAnsiTheme="majorBidi" w:cstheme="majorBidi"/>
          <w:sz w:val="28"/>
          <w:szCs w:val="28"/>
        </w:rPr>
        <w:t>. To our knowledge, this is the first time</w:t>
      </w:r>
      <w:r w:rsidR="00FA1863" w:rsidRPr="00912451">
        <w:rPr>
          <w:rFonts w:asciiTheme="majorBidi" w:hAnsiTheme="majorBidi" w:cstheme="majorBidi"/>
          <w:sz w:val="28"/>
          <w:szCs w:val="28"/>
        </w:rPr>
        <w:t xml:space="preserve"> that s</w:t>
      </w:r>
      <w:r w:rsidRPr="00912451">
        <w:rPr>
          <w:rFonts w:asciiTheme="majorBidi" w:hAnsiTheme="majorBidi" w:cstheme="majorBidi"/>
          <w:sz w:val="28"/>
          <w:szCs w:val="28"/>
        </w:rPr>
        <w:t>uch a classification is made using ma</w:t>
      </w:r>
      <w:r w:rsidR="00761DF2" w:rsidRPr="00912451">
        <w:rPr>
          <w:rFonts w:asciiTheme="majorBidi" w:hAnsiTheme="majorBidi" w:cstheme="majorBidi"/>
          <w:sz w:val="28"/>
          <w:szCs w:val="28"/>
        </w:rPr>
        <w:t>mmographic images of the breast.</w:t>
      </w:r>
    </w:p>
    <w:p w14:paraId="2803DB6A" w14:textId="77777777" w:rsidR="00C86A72" w:rsidRPr="0080144B" w:rsidRDefault="00C86A72" w:rsidP="00625D81">
      <w:pPr>
        <w:bidi w:val="0"/>
        <w:jc w:val="both"/>
        <w:rPr>
          <w:rFonts w:asciiTheme="majorBidi" w:hAnsiTheme="majorBidi" w:cstheme="majorBidi"/>
          <w:b/>
          <w:bCs/>
          <w:sz w:val="28"/>
          <w:szCs w:val="28"/>
          <w:rtl/>
        </w:rPr>
      </w:pPr>
      <w:r w:rsidRPr="0080144B">
        <w:rPr>
          <w:rFonts w:asciiTheme="majorBidi" w:hAnsiTheme="majorBidi" w:cstheme="majorBidi"/>
          <w:sz w:val="28"/>
          <w:szCs w:val="28"/>
        </w:rPr>
        <w:t>Based on the relevant research to determine the stage of breast cancer of the tumor and the lymph nodes of</w:t>
      </w:r>
      <w:r w:rsidR="00625D81">
        <w:rPr>
          <w:rFonts w:asciiTheme="majorBidi" w:hAnsiTheme="majorBidi" w:cstheme="majorBidi"/>
          <w:sz w:val="28"/>
          <w:szCs w:val="28"/>
        </w:rPr>
        <w:t xml:space="preserve"> the sentinel in 6 Final stages</w:t>
      </w:r>
      <w:r w:rsidR="008E79A2" w:rsidRPr="0080144B">
        <w:rPr>
          <w:rFonts w:asciiTheme="majorBidi" w:hAnsiTheme="majorBidi" w:cstheme="majorBidi"/>
          <w:sz w:val="28"/>
          <w:szCs w:val="28"/>
        </w:rPr>
        <w:t xml:space="preserve"> (Table </w:t>
      </w:r>
      <w:r w:rsidR="00C174F3">
        <w:rPr>
          <w:rFonts w:asciiTheme="majorBidi" w:hAnsiTheme="majorBidi" w:cstheme="majorBidi"/>
          <w:sz w:val="28"/>
          <w:szCs w:val="28"/>
        </w:rPr>
        <w:t>1</w:t>
      </w:r>
      <w:r w:rsidR="008E79A2" w:rsidRPr="0080144B">
        <w:rPr>
          <w:rFonts w:asciiTheme="majorBidi" w:hAnsiTheme="majorBidi" w:cstheme="majorBidi"/>
          <w:sz w:val="28"/>
          <w:szCs w:val="28"/>
        </w:rPr>
        <w:t>)</w:t>
      </w:r>
      <w:r w:rsidR="00625D81">
        <w:rPr>
          <w:rFonts w:asciiTheme="majorBidi" w:hAnsiTheme="majorBidi" w:cstheme="majorBidi"/>
          <w:b/>
          <w:bCs/>
          <w:sz w:val="28"/>
          <w:szCs w:val="28"/>
        </w:rPr>
        <w:t>.</w:t>
      </w:r>
    </w:p>
    <w:p w14:paraId="37054C06" w14:textId="77777777" w:rsidR="00C86A72" w:rsidRDefault="00C86A72" w:rsidP="006D5CF1">
      <w:pPr>
        <w:suppressLineNumbers/>
        <w:bidi w:val="0"/>
        <w:jc w:val="both"/>
        <w:rPr>
          <w:rFonts w:asciiTheme="majorBidi" w:hAnsiTheme="majorBidi" w:cstheme="majorBidi"/>
          <w:b/>
          <w:bCs/>
          <w:sz w:val="28"/>
          <w:szCs w:val="28"/>
        </w:rPr>
      </w:pPr>
    </w:p>
    <w:p w14:paraId="614245D7" w14:textId="77777777" w:rsidR="003F5DE7" w:rsidRPr="009D0740" w:rsidRDefault="003F5DE7" w:rsidP="00625D81">
      <w:pPr>
        <w:bidi w:val="0"/>
        <w:jc w:val="center"/>
        <w:rPr>
          <w:rFonts w:asciiTheme="majorBidi" w:hAnsiTheme="majorBidi" w:cstheme="majorBidi"/>
        </w:rPr>
      </w:pPr>
      <w:r w:rsidRPr="007F7C29">
        <w:rPr>
          <w:rFonts w:asciiTheme="majorBidi" w:hAnsiTheme="majorBidi" w:cstheme="majorBidi"/>
        </w:rPr>
        <w:t xml:space="preserve">Table </w:t>
      </w:r>
      <w:r w:rsidR="00C174F3" w:rsidRPr="007F7C29">
        <w:rPr>
          <w:rFonts w:asciiTheme="majorBidi" w:hAnsiTheme="majorBidi" w:cstheme="majorBidi"/>
        </w:rPr>
        <w:t>1</w:t>
      </w:r>
      <w:r w:rsidRPr="007F7C29">
        <w:rPr>
          <w:rFonts w:asciiTheme="majorBidi" w:hAnsiTheme="majorBidi" w:cstheme="majorBidi"/>
        </w:rPr>
        <w:t>- Details of the studied staging</w:t>
      </w:r>
      <w:r w:rsidR="00625D81">
        <w:rPr>
          <w:rFonts w:asciiTheme="majorBidi" w:hAnsiTheme="majorBidi" w:cstheme="majorBidi"/>
        </w:rPr>
        <w:t xml:space="preserve"> </w:t>
      </w:r>
      <w:r w:rsidR="007F7C29">
        <w:rPr>
          <w:rFonts w:asciiTheme="majorBidi" w:hAnsiTheme="majorBidi" w:cstheme="majorBidi"/>
        </w:rPr>
        <w:t>[</w:t>
      </w:r>
      <w:r w:rsidR="007F7C29" w:rsidRPr="007F7C29">
        <w:rPr>
          <w:rFonts w:asciiTheme="majorBidi" w:hAnsiTheme="majorBidi" w:cstheme="majorBidi"/>
        </w:rPr>
        <w:t>75,76</w:t>
      </w:r>
      <w:r w:rsidR="007F7C29">
        <w:rPr>
          <w:rFonts w:asciiTheme="majorBidi" w:hAnsiTheme="majorBidi" w:cstheme="majorBidi"/>
        </w:rPr>
        <w:t>]</w:t>
      </w:r>
      <w:r w:rsidR="00625D81">
        <w:rPr>
          <w:rFonts w:asciiTheme="majorBidi" w:hAnsiTheme="majorBidi" w:cstheme="majorBidi"/>
        </w:rPr>
        <w:t>.</w:t>
      </w:r>
    </w:p>
    <w:tbl>
      <w:tblPr>
        <w:tblStyle w:val="a5"/>
        <w:bidiVisual/>
        <w:tblW w:w="0" w:type="auto"/>
        <w:tblLook w:val="04A0" w:firstRow="1" w:lastRow="0" w:firstColumn="1" w:lastColumn="0" w:noHBand="0" w:noVBand="1"/>
      </w:tblPr>
      <w:tblGrid>
        <w:gridCol w:w="7927"/>
        <w:gridCol w:w="1089"/>
      </w:tblGrid>
      <w:tr w:rsidR="00005D3B" w14:paraId="583F33AE" w14:textId="77777777" w:rsidTr="00982FA7">
        <w:tc>
          <w:tcPr>
            <w:tcW w:w="8141" w:type="dxa"/>
          </w:tcPr>
          <w:p w14:paraId="467E23C5" w14:textId="77777777" w:rsidR="00005D3B" w:rsidRDefault="00005D3B" w:rsidP="00982FA7">
            <w:pPr>
              <w:jc w:val="center"/>
              <w:rPr>
                <w:rFonts w:ascii="Times New Roman" w:hAnsi="Times New Roman" w:cs="B Lotus"/>
                <w:szCs w:val="24"/>
                <w:rtl/>
              </w:rPr>
            </w:pPr>
            <w:r w:rsidRPr="00005D3B">
              <w:rPr>
                <w:rFonts w:ascii="Times New Roman" w:hAnsi="Times New Roman" w:cs="B Lotus"/>
                <w:szCs w:val="24"/>
              </w:rPr>
              <w:t>Status details</w:t>
            </w:r>
          </w:p>
        </w:tc>
        <w:tc>
          <w:tcPr>
            <w:tcW w:w="1101" w:type="dxa"/>
          </w:tcPr>
          <w:p w14:paraId="702F0E29" w14:textId="77777777" w:rsidR="00005D3B" w:rsidRDefault="00005D3B" w:rsidP="00982FA7">
            <w:pPr>
              <w:jc w:val="center"/>
              <w:rPr>
                <w:rFonts w:ascii="Times New Roman" w:hAnsi="Times New Roman" w:cs="B Lotus"/>
                <w:szCs w:val="24"/>
                <w:rtl/>
              </w:rPr>
            </w:pPr>
            <w:r>
              <w:rPr>
                <w:rFonts w:ascii="Times New Roman" w:hAnsi="Times New Roman" w:cs="B Lotus"/>
                <w:szCs w:val="24"/>
              </w:rPr>
              <w:t>stage</w:t>
            </w:r>
          </w:p>
        </w:tc>
      </w:tr>
      <w:tr w:rsidR="00005D3B" w14:paraId="03BE276A" w14:textId="77777777" w:rsidTr="00982FA7">
        <w:tc>
          <w:tcPr>
            <w:tcW w:w="8141" w:type="dxa"/>
          </w:tcPr>
          <w:p w14:paraId="0BAE6C90" w14:textId="77777777" w:rsidR="00005D3B" w:rsidRDefault="00005D3B" w:rsidP="00982FA7">
            <w:pPr>
              <w:bidi w:val="0"/>
              <w:jc w:val="both"/>
              <w:rPr>
                <w:rFonts w:ascii="Times New Roman" w:hAnsi="Times New Roman" w:cs="B Lotus"/>
                <w:szCs w:val="24"/>
                <w:rtl/>
              </w:rPr>
            </w:pPr>
            <w:r w:rsidRPr="00502BF4">
              <w:rPr>
                <w:rFonts w:ascii="Times New Roman" w:hAnsi="Times New Roman" w:cs="B Lotus"/>
                <w:szCs w:val="24"/>
              </w:rPr>
              <w:t>Stage I describes invasive breast cancer (cancer cells are breaking through to or invading normal surrounding breast tissue) Stage I is divided into subcategories known as IA and IB</w:t>
            </w:r>
            <w:r w:rsidRPr="00502BF4">
              <w:rPr>
                <w:rFonts w:ascii="Times New Roman" w:hAnsi="Times New Roman" w:cs="B Lotus"/>
                <w:szCs w:val="24"/>
                <w:rtl/>
              </w:rPr>
              <w:t>.</w:t>
            </w:r>
          </w:p>
        </w:tc>
        <w:tc>
          <w:tcPr>
            <w:tcW w:w="1101" w:type="dxa"/>
          </w:tcPr>
          <w:p w14:paraId="3D877554" w14:textId="77777777" w:rsidR="00005D3B" w:rsidRDefault="00005D3B" w:rsidP="00982FA7">
            <w:pPr>
              <w:bidi w:val="0"/>
              <w:spacing w:before="120"/>
              <w:jc w:val="center"/>
              <w:rPr>
                <w:rFonts w:ascii="Times New Roman" w:hAnsi="Times New Roman" w:cs="B Lotus"/>
                <w:b/>
                <w:bCs/>
                <w:szCs w:val="24"/>
              </w:rPr>
            </w:pPr>
          </w:p>
          <w:p w14:paraId="10ACE705" w14:textId="77777777" w:rsidR="00005D3B" w:rsidRPr="00502BF4" w:rsidRDefault="00005D3B" w:rsidP="00982FA7">
            <w:pPr>
              <w:bidi w:val="0"/>
              <w:spacing w:before="120"/>
              <w:jc w:val="center"/>
              <w:rPr>
                <w:rFonts w:ascii="Times New Roman" w:hAnsi="Times New Roman" w:cs="B Lotus"/>
                <w:b/>
                <w:bCs/>
                <w:szCs w:val="24"/>
              </w:rPr>
            </w:pPr>
            <w:r w:rsidRPr="00502BF4">
              <w:rPr>
                <w:rFonts w:ascii="Times New Roman" w:hAnsi="Times New Roman" w:cs="B Lotus"/>
                <w:b/>
                <w:bCs/>
                <w:szCs w:val="24"/>
              </w:rPr>
              <w:t>Stage I</w:t>
            </w:r>
          </w:p>
          <w:p w14:paraId="54275394" w14:textId="77777777" w:rsidR="00005D3B" w:rsidRDefault="00005D3B" w:rsidP="00982FA7">
            <w:pPr>
              <w:spacing w:before="120"/>
              <w:jc w:val="center"/>
              <w:rPr>
                <w:rFonts w:ascii="Times New Roman" w:hAnsi="Times New Roman" w:cs="B Lotus"/>
                <w:szCs w:val="24"/>
                <w:rtl/>
              </w:rPr>
            </w:pPr>
          </w:p>
        </w:tc>
      </w:tr>
      <w:tr w:rsidR="00005D3B" w14:paraId="60A7D78E" w14:textId="77777777" w:rsidTr="00982FA7">
        <w:tc>
          <w:tcPr>
            <w:tcW w:w="8141" w:type="dxa"/>
          </w:tcPr>
          <w:p w14:paraId="30FACE66" w14:textId="77777777" w:rsidR="00005D3B" w:rsidRPr="00502BF4" w:rsidRDefault="00005D3B" w:rsidP="00982FA7">
            <w:pPr>
              <w:bidi w:val="0"/>
              <w:jc w:val="both"/>
              <w:rPr>
                <w:rFonts w:ascii="Times New Roman" w:hAnsi="Times New Roman" w:cs="B Lotus"/>
                <w:szCs w:val="24"/>
              </w:rPr>
            </w:pPr>
            <w:r w:rsidRPr="00502BF4">
              <w:rPr>
                <w:rFonts w:ascii="Times New Roman" w:hAnsi="Times New Roman" w:cs="B Lotus"/>
                <w:szCs w:val="24"/>
              </w:rPr>
              <w:t xml:space="preserve">the tumor measures up to 2 centimeters (cm) and </w:t>
            </w:r>
          </w:p>
          <w:p w14:paraId="20CCDE12" w14:textId="77777777" w:rsidR="00005D3B" w:rsidRPr="00502BF4" w:rsidRDefault="00005D3B" w:rsidP="00982FA7">
            <w:pPr>
              <w:bidi w:val="0"/>
              <w:jc w:val="both"/>
              <w:rPr>
                <w:rFonts w:ascii="Times New Roman" w:hAnsi="Times New Roman" w:cs="B Lotus"/>
                <w:szCs w:val="24"/>
              </w:rPr>
            </w:pPr>
            <w:r w:rsidRPr="00502BF4">
              <w:rPr>
                <w:rFonts w:ascii="Times New Roman" w:hAnsi="Times New Roman" w:cs="B Lotus"/>
                <w:szCs w:val="24"/>
              </w:rPr>
              <w:t>the cancer has not spread outside the breast; no lymph nodes are involved</w:t>
            </w:r>
            <w:r>
              <w:rPr>
                <w:rFonts w:ascii="Times New Roman" w:hAnsi="Times New Roman" w:cs="B Lotus"/>
                <w:szCs w:val="24"/>
              </w:rPr>
              <w:t>.</w:t>
            </w:r>
          </w:p>
          <w:p w14:paraId="6E702929" w14:textId="77777777" w:rsidR="00005D3B" w:rsidRDefault="00005D3B" w:rsidP="00982FA7">
            <w:pPr>
              <w:bidi w:val="0"/>
              <w:jc w:val="both"/>
              <w:rPr>
                <w:rFonts w:ascii="Times New Roman" w:hAnsi="Times New Roman" w:cs="B Lotus"/>
                <w:szCs w:val="24"/>
              </w:rPr>
            </w:pPr>
          </w:p>
        </w:tc>
        <w:tc>
          <w:tcPr>
            <w:tcW w:w="1101" w:type="dxa"/>
          </w:tcPr>
          <w:p w14:paraId="5FE7F4D1" w14:textId="77777777" w:rsidR="00005D3B" w:rsidRDefault="00005D3B" w:rsidP="00982FA7">
            <w:pPr>
              <w:bidi w:val="0"/>
              <w:spacing w:before="120"/>
              <w:rPr>
                <w:rFonts w:ascii="Times New Roman" w:hAnsi="Times New Roman" w:cs="B Lotus"/>
                <w:szCs w:val="24"/>
              </w:rPr>
            </w:pPr>
            <w:r w:rsidRPr="00502BF4">
              <w:rPr>
                <w:rFonts w:ascii="Times New Roman" w:hAnsi="Times New Roman" w:cs="B Lotus"/>
                <w:b/>
                <w:bCs/>
                <w:szCs w:val="24"/>
              </w:rPr>
              <w:t>stage IA</w:t>
            </w:r>
          </w:p>
        </w:tc>
      </w:tr>
      <w:tr w:rsidR="00005D3B" w14:paraId="1647A29A" w14:textId="77777777" w:rsidTr="00982FA7">
        <w:tc>
          <w:tcPr>
            <w:tcW w:w="8141" w:type="dxa"/>
          </w:tcPr>
          <w:p w14:paraId="2205566D" w14:textId="77777777" w:rsidR="00005D3B" w:rsidRPr="00502BF4" w:rsidRDefault="00005D3B" w:rsidP="00982FA7">
            <w:pPr>
              <w:bidi w:val="0"/>
              <w:jc w:val="both"/>
              <w:rPr>
                <w:rFonts w:ascii="Times New Roman" w:hAnsi="Times New Roman" w:cs="B Lotus"/>
                <w:szCs w:val="24"/>
              </w:rPr>
            </w:pPr>
            <w:r w:rsidRPr="00502BF4">
              <w:rPr>
                <w:rFonts w:ascii="Times New Roman" w:hAnsi="Times New Roman" w:cs="B Lotus"/>
                <w:szCs w:val="24"/>
              </w:rPr>
              <w:t>there is no tumor in the breast; instead, small groups of cancer cells — larger than 0.2 millimeter (mm) but not larger than 2 mm — are found in the lymph nodes or</w:t>
            </w:r>
          </w:p>
          <w:p w14:paraId="41D16665" w14:textId="77777777" w:rsidR="00005D3B" w:rsidRPr="00502BF4" w:rsidRDefault="00005D3B" w:rsidP="00982FA7">
            <w:pPr>
              <w:bidi w:val="0"/>
              <w:jc w:val="both"/>
              <w:rPr>
                <w:rFonts w:ascii="Times New Roman" w:hAnsi="Times New Roman" w:cs="B Lotus"/>
                <w:szCs w:val="24"/>
              </w:rPr>
            </w:pPr>
            <w:r w:rsidRPr="00502BF4">
              <w:rPr>
                <w:rFonts w:ascii="Times New Roman" w:hAnsi="Times New Roman" w:cs="B Lotus"/>
                <w:szCs w:val="24"/>
              </w:rPr>
              <w:t>there is a tumor in the breast that is no larger than 2 cm, and there are small groups of cancer cells — larger than 0.2 mm but not larger than 2 mm — in the lymph nodes</w:t>
            </w:r>
          </w:p>
          <w:p w14:paraId="1951FF85" w14:textId="77777777" w:rsidR="00005D3B" w:rsidRDefault="00005D3B" w:rsidP="00982FA7">
            <w:pPr>
              <w:bidi w:val="0"/>
              <w:jc w:val="both"/>
              <w:rPr>
                <w:rFonts w:ascii="Times New Roman" w:hAnsi="Times New Roman" w:cs="B Lotus"/>
                <w:szCs w:val="24"/>
              </w:rPr>
            </w:pPr>
          </w:p>
        </w:tc>
        <w:tc>
          <w:tcPr>
            <w:tcW w:w="1101" w:type="dxa"/>
          </w:tcPr>
          <w:p w14:paraId="79C44816" w14:textId="77777777" w:rsidR="00005D3B" w:rsidRDefault="00005D3B" w:rsidP="00982FA7">
            <w:pPr>
              <w:bidi w:val="0"/>
              <w:spacing w:before="120"/>
              <w:jc w:val="center"/>
              <w:rPr>
                <w:rFonts w:ascii="Times New Roman" w:hAnsi="Times New Roman" w:cs="B Lotus"/>
                <w:b/>
                <w:bCs/>
                <w:szCs w:val="24"/>
              </w:rPr>
            </w:pPr>
          </w:p>
          <w:p w14:paraId="7A0E6BB9" w14:textId="77777777" w:rsidR="00005D3B" w:rsidRDefault="00005D3B" w:rsidP="00982FA7">
            <w:pPr>
              <w:bidi w:val="0"/>
              <w:spacing w:before="120"/>
              <w:jc w:val="center"/>
              <w:rPr>
                <w:rFonts w:ascii="Times New Roman" w:hAnsi="Times New Roman" w:cs="B Lotus"/>
                <w:szCs w:val="24"/>
              </w:rPr>
            </w:pPr>
            <w:r w:rsidRPr="00502BF4">
              <w:rPr>
                <w:rFonts w:ascii="Times New Roman" w:hAnsi="Times New Roman" w:cs="B Lotus"/>
                <w:b/>
                <w:bCs/>
                <w:szCs w:val="24"/>
              </w:rPr>
              <w:t>stage I</w:t>
            </w:r>
            <w:r>
              <w:rPr>
                <w:rFonts w:ascii="Times New Roman" w:hAnsi="Times New Roman" w:cs="B Lotus"/>
                <w:b/>
                <w:bCs/>
                <w:szCs w:val="24"/>
              </w:rPr>
              <w:t>B</w:t>
            </w:r>
          </w:p>
        </w:tc>
      </w:tr>
      <w:tr w:rsidR="00005D3B" w14:paraId="4178B5CF" w14:textId="77777777" w:rsidTr="00982FA7">
        <w:tc>
          <w:tcPr>
            <w:tcW w:w="8141" w:type="dxa"/>
          </w:tcPr>
          <w:p w14:paraId="5535B44D" w14:textId="77777777" w:rsidR="00005D3B" w:rsidRDefault="00005D3B" w:rsidP="00982FA7">
            <w:pPr>
              <w:bidi w:val="0"/>
              <w:jc w:val="both"/>
              <w:rPr>
                <w:rFonts w:ascii="Times New Roman" w:hAnsi="Times New Roman" w:cs="B Lotus"/>
                <w:szCs w:val="24"/>
                <w:rtl/>
              </w:rPr>
            </w:pPr>
            <w:r w:rsidRPr="00C23009">
              <w:rPr>
                <w:rFonts w:ascii="Times New Roman" w:hAnsi="Times New Roman" w:cs="B Lotus"/>
                <w:szCs w:val="24"/>
              </w:rPr>
              <w:t>Stage 2 breast cancer is a fairly common stage of breast cancer diagnosis. Stage 2 tumors are at least 1 centimeter (cm) in size and have spread to lymph nodes.1 Treatment usually includes surgery (either a lumpectomy or mastectomy), and adjuvant chemotherapy is often recommended</w:t>
            </w:r>
            <w:r w:rsidRPr="00C23009">
              <w:rPr>
                <w:rFonts w:ascii="Times New Roman" w:hAnsi="Times New Roman" w:cs="B Lotus"/>
                <w:szCs w:val="24"/>
                <w:rtl/>
              </w:rPr>
              <w:t>.</w:t>
            </w:r>
          </w:p>
        </w:tc>
        <w:tc>
          <w:tcPr>
            <w:tcW w:w="1101" w:type="dxa"/>
          </w:tcPr>
          <w:p w14:paraId="0852DD52" w14:textId="77777777" w:rsidR="00005D3B" w:rsidRDefault="00005D3B" w:rsidP="00982FA7">
            <w:pPr>
              <w:bidi w:val="0"/>
              <w:spacing w:before="120"/>
              <w:jc w:val="center"/>
              <w:rPr>
                <w:rFonts w:ascii="Times New Roman" w:hAnsi="Times New Roman" w:cs="B Lotus"/>
                <w:b/>
                <w:bCs/>
                <w:szCs w:val="24"/>
              </w:rPr>
            </w:pPr>
          </w:p>
          <w:p w14:paraId="6E01431E" w14:textId="77777777" w:rsidR="00005D3B" w:rsidRDefault="00005D3B" w:rsidP="00982FA7">
            <w:pPr>
              <w:bidi w:val="0"/>
              <w:spacing w:before="120"/>
              <w:jc w:val="center"/>
              <w:rPr>
                <w:rFonts w:ascii="Times New Roman" w:hAnsi="Times New Roman" w:cs="B Lotus"/>
                <w:szCs w:val="24"/>
              </w:rPr>
            </w:pPr>
            <w:r w:rsidRPr="00502BF4">
              <w:rPr>
                <w:rFonts w:ascii="Times New Roman" w:hAnsi="Times New Roman" w:cs="B Lotus"/>
                <w:b/>
                <w:bCs/>
                <w:szCs w:val="24"/>
              </w:rPr>
              <w:t>stage II</w:t>
            </w:r>
          </w:p>
        </w:tc>
      </w:tr>
      <w:tr w:rsidR="00005D3B" w14:paraId="205837BB" w14:textId="77777777" w:rsidTr="00982FA7">
        <w:tc>
          <w:tcPr>
            <w:tcW w:w="8141" w:type="dxa"/>
          </w:tcPr>
          <w:p w14:paraId="4EE38CDB" w14:textId="77777777" w:rsidR="00005D3B" w:rsidRPr="00502BF4" w:rsidRDefault="00005D3B" w:rsidP="00982FA7">
            <w:pPr>
              <w:bidi w:val="0"/>
              <w:jc w:val="both"/>
              <w:rPr>
                <w:rFonts w:ascii="Times New Roman" w:hAnsi="Times New Roman" w:cs="B Lotus"/>
                <w:szCs w:val="24"/>
              </w:rPr>
            </w:pPr>
            <w:r w:rsidRPr="00502BF4">
              <w:rPr>
                <w:rFonts w:ascii="Times New Roman" w:hAnsi="Times New Roman" w:cs="B Lotus"/>
                <w:szCs w:val="24"/>
              </w:rPr>
              <w:t xml:space="preserve">no tumor can be found in the breast, but cancer (larger than 2 millimeters [mm]) is found in 1 to 3 axillary lymph nodes (the lymph nodes under the arm) or in the lymph nodes near the breast bone (found during a sentinel node biopsy) or </w:t>
            </w:r>
          </w:p>
          <w:p w14:paraId="0A9F926A" w14:textId="77777777" w:rsidR="00005D3B" w:rsidRPr="00502BF4" w:rsidRDefault="00005D3B" w:rsidP="00982FA7">
            <w:pPr>
              <w:bidi w:val="0"/>
              <w:jc w:val="both"/>
              <w:rPr>
                <w:rFonts w:ascii="Times New Roman" w:hAnsi="Times New Roman" w:cs="B Lotus"/>
                <w:szCs w:val="24"/>
              </w:rPr>
            </w:pPr>
            <w:r w:rsidRPr="00502BF4">
              <w:rPr>
                <w:rFonts w:ascii="Times New Roman" w:hAnsi="Times New Roman" w:cs="B Lotus"/>
                <w:szCs w:val="24"/>
              </w:rPr>
              <w:t xml:space="preserve">the tumor measures 2 centimeters (cm) or smaller and has spread to the axillary lymph nodes or </w:t>
            </w:r>
          </w:p>
          <w:p w14:paraId="26C0B2B8" w14:textId="77777777" w:rsidR="00005D3B" w:rsidRPr="00502BF4" w:rsidRDefault="00005D3B" w:rsidP="00982FA7">
            <w:pPr>
              <w:bidi w:val="0"/>
              <w:jc w:val="both"/>
              <w:rPr>
                <w:rFonts w:ascii="Times New Roman" w:hAnsi="Times New Roman" w:cs="B Lotus"/>
                <w:szCs w:val="24"/>
              </w:rPr>
            </w:pPr>
            <w:r w:rsidRPr="00502BF4">
              <w:rPr>
                <w:rFonts w:ascii="Times New Roman" w:hAnsi="Times New Roman" w:cs="B Lotus"/>
                <w:szCs w:val="24"/>
              </w:rPr>
              <w:t>the tumor is larger than 2 cm but not larger than 5 cm and has not spread to the axillary lymph nodes</w:t>
            </w:r>
          </w:p>
          <w:p w14:paraId="4994F7E3" w14:textId="77777777" w:rsidR="00005D3B" w:rsidRDefault="00005D3B" w:rsidP="00982FA7">
            <w:pPr>
              <w:bidi w:val="0"/>
              <w:jc w:val="both"/>
              <w:rPr>
                <w:rFonts w:ascii="Times New Roman" w:hAnsi="Times New Roman" w:cs="B Lotus"/>
                <w:szCs w:val="24"/>
              </w:rPr>
            </w:pPr>
          </w:p>
        </w:tc>
        <w:tc>
          <w:tcPr>
            <w:tcW w:w="1101" w:type="dxa"/>
          </w:tcPr>
          <w:p w14:paraId="72F69E65" w14:textId="77777777" w:rsidR="00005D3B" w:rsidRDefault="00005D3B" w:rsidP="00982FA7">
            <w:pPr>
              <w:bidi w:val="0"/>
              <w:spacing w:before="120"/>
              <w:jc w:val="center"/>
              <w:rPr>
                <w:rFonts w:ascii="Times New Roman" w:hAnsi="Times New Roman" w:cs="B Lotus"/>
                <w:b/>
                <w:bCs/>
                <w:szCs w:val="24"/>
              </w:rPr>
            </w:pPr>
          </w:p>
          <w:p w14:paraId="7A278E36" w14:textId="77777777" w:rsidR="00005D3B" w:rsidRDefault="00005D3B" w:rsidP="00982FA7">
            <w:pPr>
              <w:bidi w:val="0"/>
              <w:spacing w:before="120"/>
              <w:jc w:val="center"/>
              <w:rPr>
                <w:rFonts w:ascii="Times New Roman" w:hAnsi="Times New Roman" w:cs="B Lotus"/>
                <w:b/>
                <w:bCs/>
                <w:szCs w:val="24"/>
              </w:rPr>
            </w:pPr>
          </w:p>
          <w:p w14:paraId="5A87A1D4" w14:textId="77777777" w:rsidR="00005D3B" w:rsidRDefault="00005D3B" w:rsidP="00982FA7">
            <w:pPr>
              <w:bidi w:val="0"/>
              <w:spacing w:before="120"/>
              <w:jc w:val="center"/>
              <w:rPr>
                <w:rFonts w:ascii="Times New Roman" w:hAnsi="Times New Roman" w:cs="B Lotus"/>
                <w:szCs w:val="24"/>
              </w:rPr>
            </w:pPr>
            <w:r w:rsidRPr="00502BF4">
              <w:rPr>
                <w:rFonts w:ascii="Times New Roman" w:hAnsi="Times New Roman" w:cs="B Lotus"/>
                <w:b/>
                <w:bCs/>
                <w:szCs w:val="24"/>
              </w:rPr>
              <w:t>stage IIA</w:t>
            </w:r>
          </w:p>
        </w:tc>
      </w:tr>
      <w:tr w:rsidR="00005D3B" w14:paraId="007C40DC" w14:textId="77777777" w:rsidTr="00982FA7">
        <w:tc>
          <w:tcPr>
            <w:tcW w:w="8141" w:type="dxa"/>
          </w:tcPr>
          <w:p w14:paraId="735EC21E" w14:textId="77777777" w:rsidR="00005D3B" w:rsidRPr="004E555E" w:rsidRDefault="00005D3B" w:rsidP="00982FA7">
            <w:pPr>
              <w:bidi w:val="0"/>
              <w:jc w:val="both"/>
              <w:rPr>
                <w:rFonts w:ascii="Times New Roman" w:hAnsi="Times New Roman" w:cs="B Lotus"/>
                <w:szCs w:val="24"/>
              </w:rPr>
            </w:pPr>
            <w:r w:rsidRPr="004E555E">
              <w:rPr>
                <w:rFonts w:ascii="Times New Roman" w:hAnsi="Times New Roman" w:cs="B Lotus"/>
                <w:szCs w:val="24"/>
              </w:rPr>
              <w:t xml:space="preserve">the tumor is larger than 2 cm but no larger than 5 centimeters; small groups of breast cancer cells — larger than 0.2 mm but not larger than 2 mm — are found in the lymph nodes or </w:t>
            </w:r>
          </w:p>
          <w:p w14:paraId="1549FA27" w14:textId="77777777" w:rsidR="00005D3B" w:rsidRPr="004E555E" w:rsidRDefault="00005D3B" w:rsidP="00982FA7">
            <w:pPr>
              <w:bidi w:val="0"/>
              <w:jc w:val="both"/>
              <w:rPr>
                <w:rFonts w:ascii="Times New Roman" w:hAnsi="Times New Roman" w:cs="B Lotus"/>
                <w:szCs w:val="24"/>
              </w:rPr>
            </w:pPr>
            <w:r w:rsidRPr="004E555E">
              <w:rPr>
                <w:rFonts w:ascii="Times New Roman" w:hAnsi="Times New Roman" w:cs="B Lotus"/>
                <w:szCs w:val="24"/>
              </w:rPr>
              <w:t xml:space="preserve">the tumor is larger than 2 cm but no larger than 5 cm; cancer has spread to 1 to 3 axillary lymph nodes or to lymph nodes near the breastbone (found during a sentinel node biopsy) or </w:t>
            </w:r>
          </w:p>
          <w:p w14:paraId="520E6A61" w14:textId="77777777" w:rsidR="00005D3B" w:rsidRPr="004E555E" w:rsidRDefault="00005D3B" w:rsidP="00982FA7">
            <w:pPr>
              <w:bidi w:val="0"/>
              <w:jc w:val="both"/>
              <w:rPr>
                <w:rFonts w:ascii="Times New Roman" w:hAnsi="Times New Roman" w:cs="B Lotus"/>
                <w:szCs w:val="24"/>
              </w:rPr>
            </w:pPr>
            <w:r w:rsidRPr="004E555E">
              <w:rPr>
                <w:rFonts w:ascii="Times New Roman" w:hAnsi="Times New Roman" w:cs="B Lotus"/>
                <w:szCs w:val="24"/>
              </w:rPr>
              <w:t>the tumor is larger than 5 cm but has not spread to the axillary lymph nodes</w:t>
            </w:r>
          </w:p>
          <w:p w14:paraId="0E13FEA2" w14:textId="77777777" w:rsidR="00005D3B" w:rsidRDefault="00005D3B" w:rsidP="00982FA7">
            <w:pPr>
              <w:bidi w:val="0"/>
              <w:jc w:val="both"/>
              <w:rPr>
                <w:rFonts w:ascii="Times New Roman" w:hAnsi="Times New Roman" w:cs="B Lotus"/>
                <w:szCs w:val="24"/>
                <w:rtl/>
              </w:rPr>
            </w:pPr>
          </w:p>
        </w:tc>
        <w:tc>
          <w:tcPr>
            <w:tcW w:w="1101" w:type="dxa"/>
          </w:tcPr>
          <w:p w14:paraId="301C35D7" w14:textId="77777777" w:rsidR="00005D3B" w:rsidRDefault="00005D3B" w:rsidP="00982FA7">
            <w:pPr>
              <w:bidi w:val="0"/>
              <w:spacing w:before="120"/>
              <w:jc w:val="center"/>
              <w:rPr>
                <w:rFonts w:ascii="Times New Roman" w:hAnsi="Times New Roman" w:cs="B Lotus"/>
                <w:b/>
                <w:bCs/>
                <w:szCs w:val="24"/>
              </w:rPr>
            </w:pPr>
          </w:p>
          <w:p w14:paraId="454A3A4B" w14:textId="77777777" w:rsidR="00005D3B" w:rsidRDefault="00005D3B" w:rsidP="00982FA7">
            <w:pPr>
              <w:bidi w:val="0"/>
              <w:spacing w:before="120"/>
              <w:jc w:val="center"/>
              <w:rPr>
                <w:rFonts w:ascii="Times New Roman" w:hAnsi="Times New Roman" w:cs="B Lotus"/>
                <w:b/>
                <w:bCs/>
                <w:szCs w:val="24"/>
              </w:rPr>
            </w:pPr>
          </w:p>
          <w:p w14:paraId="4BAB2A22" w14:textId="77777777" w:rsidR="00005D3B" w:rsidRDefault="00005D3B" w:rsidP="00982FA7">
            <w:pPr>
              <w:bidi w:val="0"/>
              <w:spacing w:before="120"/>
              <w:jc w:val="center"/>
              <w:rPr>
                <w:rFonts w:ascii="Times New Roman" w:hAnsi="Times New Roman" w:cs="B Lotus"/>
                <w:szCs w:val="24"/>
                <w:rtl/>
              </w:rPr>
            </w:pPr>
            <w:r w:rsidRPr="004E555E">
              <w:rPr>
                <w:rFonts w:ascii="Times New Roman" w:hAnsi="Times New Roman" w:cs="B Lotus"/>
                <w:b/>
                <w:bCs/>
                <w:szCs w:val="24"/>
              </w:rPr>
              <w:t>stage IIB</w:t>
            </w:r>
          </w:p>
        </w:tc>
      </w:tr>
    </w:tbl>
    <w:p w14:paraId="39D0D79E" w14:textId="77777777" w:rsidR="00005D3B" w:rsidRDefault="00005D3B" w:rsidP="006D5CF1">
      <w:pPr>
        <w:suppressLineNumbers/>
        <w:bidi w:val="0"/>
        <w:jc w:val="both"/>
        <w:rPr>
          <w:rFonts w:asciiTheme="majorBidi" w:hAnsiTheme="majorBidi" w:cstheme="majorBidi"/>
          <w:b/>
          <w:bCs/>
          <w:sz w:val="28"/>
          <w:szCs w:val="28"/>
        </w:rPr>
      </w:pPr>
    </w:p>
    <w:p w14:paraId="1BEC9BDF" w14:textId="77777777" w:rsidR="00C86A72" w:rsidRDefault="00C86A72" w:rsidP="006D5CF1">
      <w:pPr>
        <w:suppressLineNumbers/>
        <w:bidi w:val="0"/>
        <w:jc w:val="both"/>
        <w:rPr>
          <w:rFonts w:asciiTheme="majorBidi" w:hAnsiTheme="majorBidi" w:cstheme="majorBidi"/>
          <w:b/>
          <w:bCs/>
          <w:sz w:val="28"/>
          <w:szCs w:val="28"/>
        </w:rPr>
      </w:pPr>
    </w:p>
    <w:p w14:paraId="5F24864A" w14:textId="77777777" w:rsidR="00912451" w:rsidRPr="00912451" w:rsidRDefault="006F130B" w:rsidP="006F130B">
      <w:pPr>
        <w:bidi w:val="0"/>
        <w:jc w:val="both"/>
        <w:rPr>
          <w:rFonts w:asciiTheme="majorBidi" w:hAnsiTheme="majorBidi" w:cstheme="majorBidi"/>
          <w:b/>
          <w:bCs/>
          <w:sz w:val="28"/>
          <w:szCs w:val="28"/>
        </w:rPr>
      </w:pPr>
      <w:r>
        <w:rPr>
          <w:rFonts w:asciiTheme="majorBidi" w:hAnsiTheme="majorBidi" w:cstheme="majorBidi"/>
          <w:b/>
          <w:bCs/>
          <w:sz w:val="28"/>
          <w:szCs w:val="28"/>
        </w:rPr>
        <w:t>M</w:t>
      </w:r>
      <w:r w:rsidR="00912451" w:rsidRPr="00912451">
        <w:rPr>
          <w:rFonts w:asciiTheme="majorBidi" w:hAnsiTheme="majorBidi" w:cstheme="majorBidi"/>
          <w:b/>
          <w:bCs/>
          <w:sz w:val="28"/>
          <w:szCs w:val="28"/>
        </w:rPr>
        <w:t xml:space="preserve">aterials </w:t>
      </w:r>
      <w:r>
        <w:rPr>
          <w:rFonts w:asciiTheme="majorBidi" w:hAnsiTheme="majorBidi" w:cstheme="majorBidi"/>
          <w:b/>
          <w:bCs/>
          <w:sz w:val="28"/>
          <w:szCs w:val="28"/>
        </w:rPr>
        <w:t>a</w:t>
      </w:r>
      <w:r w:rsidR="00912451" w:rsidRPr="00912451">
        <w:rPr>
          <w:rFonts w:asciiTheme="majorBidi" w:hAnsiTheme="majorBidi" w:cstheme="majorBidi"/>
          <w:b/>
          <w:bCs/>
          <w:sz w:val="28"/>
          <w:szCs w:val="28"/>
        </w:rPr>
        <w:t xml:space="preserve">nd </w:t>
      </w:r>
      <w:r>
        <w:rPr>
          <w:rFonts w:asciiTheme="majorBidi" w:hAnsiTheme="majorBidi" w:cstheme="majorBidi"/>
          <w:b/>
          <w:bCs/>
          <w:sz w:val="28"/>
          <w:szCs w:val="28"/>
        </w:rPr>
        <w:t>M</w:t>
      </w:r>
      <w:r w:rsidR="00912451" w:rsidRPr="00912451">
        <w:rPr>
          <w:rFonts w:asciiTheme="majorBidi" w:hAnsiTheme="majorBidi" w:cstheme="majorBidi"/>
          <w:b/>
          <w:bCs/>
          <w:sz w:val="28"/>
          <w:szCs w:val="28"/>
        </w:rPr>
        <w:t xml:space="preserve">ethods </w:t>
      </w:r>
    </w:p>
    <w:p w14:paraId="17409B47" w14:textId="77777777" w:rsidR="00912451" w:rsidRPr="00912451" w:rsidRDefault="006F130B" w:rsidP="00912451">
      <w:pPr>
        <w:bidi w:val="0"/>
        <w:jc w:val="both"/>
        <w:rPr>
          <w:rFonts w:asciiTheme="majorBidi" w:hAnsiTheme="majorBidi" w:cstheme="majorBidi"/>
          <w:b/>
          <w:bCs/>
          <w:sz w:val="28"/>
          <w:szCs w:val="28"/>
        </w:rPr>
      </w:pPr>
      <w:r>
        <w:rPr>
          <w:rFonts w:asciiTheme="majorBidi" w:hAnsiTheme="majorBidi" w:cstheme="majorBidi"/>
          <w:b/>
          <w:bCs/>
          <w:sz w:val="28"/>
          <w:szCs w:val="28"/>
        </w:rPr>
        <w:t>D</w:t>
      </w:r>
      <w:r w:rsidR="00912451" w:rsidRPr="00912451">
        <w:rPr>
          <w:rFonts w:asciiTheme="majorBidi" w:hAnsiTheme="majorBidi" w:cstheme="majorBidi"/>
          <w:b/>
          <w:bCs/>
          <w:sz w:val="28"/>
          <w:szCs w:val="28"/>
        </w:rPr>
        <w:t>ata</w:t>
      </w:r>
    </w:p>
    <w:p w14:paraId="2491B6D4" w14:textId="77777777" w:rsidR="00912451" w:rsidRPr="00912451" w:rsidRDefault="00912451" w:rsidP="00236861">
      <w:pPr>
        <w:bidi w:val="0"/>
        <w:jc w:val="both"/>
        <w:rPr>
          <w:rFonts w:asciiTheme="majorBidi" w:hAnsiTheme="majorBidi" w:cstheme="majorBidi"/>
          <w:sz w:val="28"/>
          <w:szCs w:val="28"/>
          <w:rtl/>
        </w:rPr>
      </w:pPr>
      <w:r w:rsidRPr="00912451">
        <w:rPr>
          <w:rFonts w:asciiTheme="majorBidi" w:hAnsiTheme="majorBidi" w:cstheme="majorBidi"/>
          <w:sz w:val="28"/>
          <w:szCs w:val="28"/>
        </w:rPr>
        <w:t xml:space="preserve">The license of the data of this study has been approved by the ethics committee of University of Medical Sciences of </w:t>
      </w:r>
      <w:r w:rsidR="00287CAB">
        <w:rPr>
          <w:rFonts w:asciiTheme="majorBidi" w:hAnsiTheme="majorBidi" w:cstheme="majorBidi"/>
          <w:sz w:val="28"/>
          <w:szCs w:val="28"/>
        </w:rPr>
        <w:t>Dezful</w:t>
      </w:r>
      <w:r w:rsidR="00A13669">
        <w:rPr>
          <w:rFonts w:asciiTheme="majorBidi" w:hAnsiTheme="majorBidi" w:cstheme="majorBidi"/>
          <w:sz w:val="28"/>
          <w:szCs w:val="28"/>
        </w:rPr>
        <w:t xml:space="preserve"> </w:t>
      </w:r>
      <w:r w:rsidR="00A13669" w:rsidRPr="00BE68A4">
        <w:rPr>
          <w:rFonts w:asciiTheme="majorBidi" w:hAnsiTheme="majorBidi" w:cstheme="majorBidi"/>
          <w:sz w:val="28"/>
          <w:szCs w:val="28"/>
        </w:rPr>
        <w:t>-</w:t>
      </w:r>
      <w:r w:rsidRPr="00912451">
        <w:rPr>
          <w:rFonts w:asciiTheme="majorBidi" w:hAnsiTheme="majorBidi" w:cstheme="majorBidi"/>
          <w:sz w:val="28"/>
          <w:szCs w:val="28"/>
        </w:rPr>
        <w:t>Iran</w:t>
      </w:r>
      <w:r w:rsidRPr="00287CAB">
        <w:rPr>
          <w:rFonts w:asciiTheme="majorBidi" w:hAnsiTheme="majorBidi" w:cstheme="majorBidi"/>
          <w:sz w:val="28"/>
          <w:szCs w:val="28"/>
        </w:rPr>
        <w:t>.</w:t>
      </w:r>
      <w:r w:rsidR="000F16FE" w:rsidRPr="00287CAB">
        <w:rPr>
          <w:rFonts w:asciiTheme="majorBidi" w:hAnsiTheme="majorBidi" w:cstheme="majorBidi"/>
          <w:sz w:val="28"/>
          <w:szCs w:val="28"/>
        </w:rPr>
        <w:t>(</w:t>
      </w:r>
      <w:r w:rsidR="00287CAB" w:rsidRPr="00287CAB">
        <w:t xml:space="preserve"> </w:t>
      </w:r>
      <w:hyperlink r:id="rId8" w:tgtFrame="_blank" w:history="1">
        <w:r w:rsidR="00287CAB" w:rsidRPr="00287CAB">
          <w:rPr>
            <w:rStyle w:val="a8"/>
            <w:rFonts w:asciiTheme="majorBidi" w:hAnsiTheme="majorBidi" w:cstheme="majorBidi"/>
            <w:color w:val="auto"/>
            <w:sz w:val="28"/>
            <w:szCs w:val="28"/>
            <w:u w:val="none"/>
          </w:rPr>
          <w:t>IR.DUMS.REC.1400.022</w:t>
        </w:r>
      </w:hyperlink>
      <w:r w:rsidR="000F16FE">
        <w:rPr>
          <w:rFonts w:asciiTheme="majorBidi" w:hAnsiTheme="majorBidi" w:cstheme="majorBidi"/>
          <w:sz w:val="28"/>
          <w:szCs w:val="28"/>
        </w:rPr>
        <w:t>)</w:t>
      </w:r>
      <w:r w:rsidR="00287CAB">
        <w:rPr>
          <w:rFonts w:asciiTheme="majorBidi" w:hAnsiTheme="majorBidi" w:cstheme="majorBidi"/>
          <w:sz w:val="28"/>
          <w:szCs w:val="28"/>
        </w:rPr>
        <w:t>.</w:t>
      </w:r>
    </w:p>
    <w:p w14:paraId="051FBA29" w14:textId="77777777" w:rsidR="000F16FE" w:rsidRDefault="00912451" w:rsidP="00236861">
      <w:pPr>
        <w:bidi w:val="0"/>
        <w:jc w:val="both"/>
        <w:rPr>
          <w:rFonts w:asciiTheme="majorBidi" w:hAnsiTheme="majorBidi" w:cstheme="majorBidi"/>
          <w:sz w:val="28"/>
          <w:szCs w:val="28"/>
        </w:rPr>
      </w:pPr>
      <w:r w:rsidRPr="00912451">
        <w:rPr>
          <w:rFonts w:asciiTheme="majorBidi" w:hAnsiTheme="majorBidi" w:cstheme="majorBidi"/>
          <w:sz w:val="28"/>
          <w:szCs w:val="28"/>
        </w:rPr>
        <w:t>The study only included retrospective analysis of anonymous patient data, and therefore did not require informed patient consent. A retrospective study of female breast cancer patients being treated between January 2018 and December 2020 was selected for this study from a pathology database including mammographic images and clinical and pathology data at the Cancer Center of</w:t>
      </w:r>
      <w:r w:rsidR="000F16FE">
        <w:rPr>
          <w:rFonts w:asciiTheme="majorBidi" w:hAnsiTheme="majorBidi" w:cstheme="majorBidi"/>
          <w:sz w:val="28"/>
          <w:szCs w:val="28"/>
        </w:rPr>
        <w:t xml:space="preserve"> </w:t>
      </w:r>
      <w:r w:rsidR="00BE68A4">
        <w:rPr>
          <w:rFonts w:asciiTheme="majorBidi" w:hAnsiTheme="majorBidi" w:cstheme="majorBidi"/>
          <w:sz w:val="28"/>
          <w:szCs w:val="28"/>
        </w:rPr>
        <w:t xml:space="preserve">Dezful </w:t>
      </w:r>
      <w:r w:rsidR="000F16FE">
        <w:rPr>
          <w:rFonts w:asciiTheme="majorBidi" w:hAnsiTheme="majorBidi" w:cstheme="majorBidi"/>
          <w:sz w:val="28"/>
          <w:szCs w:val="28"/>
        </w:rPr>
        <w:t>-</w:t>
      </w:r>
      <w:r w:rsidR="00DC709D">
        <w:rPr>
          <w:rFonts w:asciiTheme="majorBidi" w:hAnsiTheme="majorBidi" w:cstheme="majorBidi"/>
          <w:sz w:val="28"/>
          <w:szCs w:val="28"/>
        </w:rPr>
        <w:t xml:space="preserve"> </w:t>
      </w:r>
      <w:r w:rsidRPr="00912451">
        <w:rPr>
          <w:rFonts w:asciiTheme="majorBidi" w:hAnsiTheme="majorBidi" w:cstheme="majorBidi"/>
          <w:sz w:val="28"/>
          <w:szCs w:val="28"/>
        </w:rPr>
        <w:t xml:space="preserve">Iran. </w:t>
      </w:r>
    </w:p>
    <w:p w14:paraId="2D3573E3" w14:textId="77777777" w:rsidR="008E79A2" w:rsidRDefault="00912451" w:rsidP="000F16FE">
      <w:pPr>
        <w:bidi w:val="0"/>
        <w:jc w:val="both"/>
        <w:rPr>
          <w:rFonts w:asciiTheme="majorBidi" w:hAnsiTheme="majorBidi" w:cstheme="majorBidi"/>
          <w:sz w:val="28"/>
          <w:szCs w:val="28"/>
        </w:rPr>
      </w:pPr>
      <w:r w:rsidRPr="00912451">
        <w:rPr>
          <w:rFonts w:asciiTheme="majorBidi" w:hAnsiTheme="majorBidi" w:cstheme="majorBidi"/>
          <w:sz w:val="28"/>
          <w:szCs w:val="28"/>
        </w:rPr>
        <w:t>Inclusion criteria in this study were: (1) histologically confirmed primary breast cancer, (2) pre-treatment mammography images, (3) SLN and ALN biopsy, (4) confirmed SLN metastasis results after pathobiology operation.</w:t>
      </w:r>
    </w:p>
    <w:p w14:paraId="76AB9FC2" w14:textId="77777777" w:rsidR="00912451" w:rsidRPr="00912451" w:rsidRDefault="00912451" w:rsidP="008E79A2">
      <w:pPr>
        <w:bidi w:val="0"/>
        <w:jc w:val="both"/>
        <w:rPr>
          <w:rFonts w:asciiTheme="majorBidi" w:hAnsiTheme="majorBidi" w:cstheme="majorBidi"/>
          <w:sz w:val="28"/>
          <w:szCs w:val="28"/>
        </w:rPr>
      </w:pPr>
      <w:r w:rsidRPr="00912451">
        <w:rPr>
          <w:rFonts w:asciiTheme="majorBidi" w:hAnsiTheme="majorBidi" w:cstheme="majorBidi"/>
          <w:sz w:val="28"/>
          <w:szCs w:val="28"/>
        </w:rPr>
        <w:t xml:space="preserve"> Exclusion criteria were (1) tumor area smaller than 100 pixels in mammographic images (2) Incomplete pathology clinical data (3) Neoadjuvant treatment (chemotherapy) before mammography examination and biopsy surgery. (4) Non-mass lesions (calcification, high tissue density and image distortion).</w:t>
      </w:r>
    </w:p>
    <w:p w14:paraId="311CBC94" w14:textId="77777777" w:rsidR="00912451" w:rsidRPr="00912451" w:rsidRDefault="00912451" w:rsidP="008E79A2">
      <w:pPr>
        <w:bidi w:val="0"/>
        <w:jc w:val="both"/>
        <w:rPr>
          <w:rFonts w:asciiTheme="majorBidi" w:hAnsiTheme="majorBidi" w:cstheme="majorBidi"/>
          <w:sz w:val="28"/>
          <w:szCs w:val="28"/>
        </w:rPr>
      </w:pPr>
      <w:r w:rsidRPr="00912451">
        <w:rPr>
          <w:rFonts w:asciiTheme="majorBidi" w:hAnsiTheme="majorBidi" w:cstheme="majorBidi"/>
          <w:sz w:val="28"/>
          <w:szCs w:val="28"/>
        </w:rPr>
        <w:t xml:space="preserve">Finally, 390 patients with breast cancer were included in this study. The studied patients were divided into two groups in terms of time. Patients treated between January 2016 and April 2020 were assigned to a training group (n = 273) and patients treated between May 2020 and December 2020 were assigned to a validation group (n = 117). How to select a patient is listed in Table </w:t>
      </w:r>
      <w:r w:rsidR="008E79A2">
        <w:rPr>
          <w:rFonts w:asciiTheme="majorBidi" w:hAnsiTheme="majorBidi" w:cstheme="majorBidi"/>
          <w:sz w:val="28"/>
          <w:szCs w:val="28"/>
        </w:rPr>
        <w:t>2</w:t>
      </w:r>
      <w:r w:rsidRPr="00912451">
        <w:rPr>
          <w:rFonts w:asciiTheme="majorBidi" w:hAnsiTheme="majorBidi" w:cstheme="majorBidi"/>
          <w:sz w:val="28"/>
          <w:szCs w:val="28"/>
        </w:rPr>
        <w:t>.</w:t>
      </w:r>
    </w:p>
    <w:p w14:paraId="33E7371F" w14:textId="78437A23" w:rsidR="008E79A2" w:rsidRPr="00912451" w:rsidRDefault="00912451" w:rsidP="001F22E5">
      <w:pPr>
        <w:bidi w:val="0"/>
        <w:jc w:val="both"/>
        <w:rPr>
          <w:rFonts w:asciiTheme="majorBidi" w:hAnsiTheme="majorBidi" w:cstheme="majorBidi"/>
          <w:sz w:val="28"/>
          <w:szCs w:val="28"/>
        </w:rPr>
      </w:pPr>
      <w:r w:rsidRPr="00912451">
        <w:rPr>
          <w:rFonts w:asciiTheme="majorBidi" w:hAnsiTheme="majorBidi" w:cstheme="majorBidi"/>
          <w:sz w:val="28"/>
          <w:szCs w:val="28"/>
        </w:rPr>
        <w:t>Pathological variables were collected from medical records, including age, tumor location, staging based on AJCC, pathological type, HER2 status, PR status, and ER status.</w:t>
      </w:r>
    </w:p>
    <w:p w14:paraId="483A6412" w14:textId="77777777" w:rsidR="00912451" w:rsidRPr="00912451" w:rsidRDefault="00912451" w:rsidP="00912451">
      <w:pPr>
        <w:bidi w:val="0"/>
        <w:jc w:val="both"/>
        <w:rPr>
          <w:rFonts w:asciiTheme="majorBidi" w:hAnsiTheme="majorBidi" w:cstheme="majorBidi"/>
          <w:b/>
          <w:bCs/>
          <w:sz w:val="28"/>
          <w:szCs w:val="28"/>
        </w:rPr>
      </w:pPr>
      <w:r w:rsidRPr="00912451">
        <w:rPr>
          <w:rFonts w:asciiTheme="majorBidi" w:hAnsiTheme="majorBidi" w:cstheme="majorBidi"/>
          <w:b/>
          <w:bCs/>
          <w:sz w:val="28"/>
          <w:szCs w:val="28"/>
        </w:rPr>
        <w:t>Data collection and preprocessing</w:t>
      </w:r>
    </w:p>
    <w:p w14:paraId="031DEF25" w14:textId="77777777" w:rsidR="00912451" w:rsidRDefault="00912451" w:rsidP="00BE68A4">
      <w:pPr>
        <w:bidi w:val="0"/>
        <w:jc w:val="both"/>
        <w:rPr>
          <w:rFonts w:asciiTheme="majorBidi" w:hAnsiTheme="majorBidi" w:cstheme="majorBidi"/>
          <w:sz w:val="28"/>
          <w:szCs w:val="28"/>
        </w:rPr>
      </w:pPr>
      <w:r w:rsidRPr="00912451">
        <w:rPr>
          <w:rFonts w:asciiTheme="majorBidi" w:hAnsiTheme="majorBidi" w:cstheme="majorBidi"/>
          <w:sz w:val="28"/>
          <w:szCs w:val="28"/>
        </w:rPr>
        <w:t xml:space="preserve">All mammographic images were obtained from the </w:t>
      </w:r>
      <w:r w:rsidR="00BE68A4" w:rsidRPr="00BE68A4">
        <w:rPr>
          <w:rFonts w:asciiTheme="majorBidi" w:hAnsiTheme="majorBidi" w:cstheme="majorBidi"/>
          <w:sz w:val="28"/>
          <w:szCs w:val="28"/>
        </w:rPr>
        <w:t>Selenia Dimensions Hologic</w:t>
      </w:r>
      <w:r w:rsidRPr="00912451">
        <w:rPr>
          <w:rFonts w:asciiTheme="majorBidi" w:hAnsiTheme="majorBidi" w:cstheme="majorBidi"/>
          <w:sz w:val="28"/>
          <w:szCs w:val="28"/>
        </w:rPr>
        <w:t xml:space="preserve">. Meanwhile, </w:t>
      </w:r>
      <w:r w:rsidR="00BE68A4" w:rsidRPr="00BE68A4">
        <w:rPr>
          <w:rFonts w:asciiTheme="majorBidi" w:hAnsiTheme="majorBidi" w:cstheme="majorBidi"/>
          <w:sz w:val="28"/>
          <w:szCs w:val="28"/>
        </w:rPr>
        <w:t xml:space="preserve">the craniocaudal (CC) projections and mediolateral oblique (MLO) have 4 images per patient. </w:t>
      </w:r>
      <w:r w:rsidRPr="00912451">
        <w:rPr>
          <w:rFonts w:asciiTheme="majorBidi" w:hAnsiTheme="majorBidi" w:cstheme="majorBidi"/>
          <w:sz w:val="28"/>
          <w:szCs w:val="28"/>
        </w:rPr>
        <w:t>Due to the nature of mammographic images that fall into the category of noisy images, preprocessing operations are very important to improve the quality and detail of the studied images. At this stage, the images were first changed from colored to gray in the preprocessing process. In the first step, by applying Unsharp linear filter, the noise reduced and resolution of the images were improved. In order to improve the image quality, the contrast enhancement technique with Contrast-Limited Adaptive Histogram Equalization (CLAHE) was applied to the studied data using MATLAB software.Finally, after applying the preprocessing techniques, the images were changed from gray to colored again, because colored images have a lot of functionality and useful information about the texture under study, which the characteristics of colored images can be very useful in determining the staging.</w:t>
      </w:r>
    </w:p>
    <w:p w14:paraId="2E6C016F" w14:textId="77777777" w:rsidR="008E79A2" w:rsidRPr="00912451" w:rsidRDefault="008E79A2" w:rsidP="006D5CF1">
      <w:pPr>
        <w:suppressLineNumbers/>
        <w:bidi w:val="0"/>
        <w:jc w:val="both"/>
        <w:rPr>
          <w:rFonts w:asciiTheme="majorBidi" w:hAnsiTheme="majorBidi" w:cstheme="majorBidi"/>
          <w:sz w:val="28"/>
          <w:szCs w:val="28"/>
          <w:rtl/>
        </w:rPr>
      </w:pPr>
    </w:p>
    <w:p w14:paraId="007FD280" w14:textId="77777777" w:rsidR="00912451" w:rsidRPr="00912451" w:rsidRDefault="008E79A2" w:rsidP="00912451">
      <w:pPr>
        <w:bidi w:val="0"/>
        <w:jc w:val="both"/>
        <w:rPr>
          <w:rFonts w:asciiTheme="majorBidi" w:hAnsiTheme="majorBidi" w:cstheme="majorBidi"/>
          <w:b/>
          <w:bCs/>
          <w:sz w:val="28"/>
          <w:szCs w:val="28"/>
          <w:rtl/>
        </w:rPr>
      </w:pPr>
      <w:r>
        <w:rPr>
          <w:rFonts w:asciiTheme="majorBidi" w:hAnsiTheme="majorBidi" w:cstheme="majorBidi"/>
          <w:b/>
          <w:bCs/>
          <w:sz w:val="28"/>
          <w:szCs w:val="28"/>
        </w:rPr>
        <w:t>ROI</w:t>
      </w:r>
    </w:p>
    <w:p w14:paraId="42BB3471" w14:textId="77777777" w:rsidR="00912451" w:rsidRDefault="00912451" w:rsidP="00912451">
      <w:pPr>
        <w:bidi w:val="0"/>
        <w:jc w:val="both"/>
        <w:rPr>
          <w:rFonts w:asciiTheme="majorBidi" w:hAnsiTheme="majorBidi" w:cstheme="majorBidi"/>
          <w:sz w:val="28"/>
          <w:szCs w:val="28"/>
        </w:rPr>
      </w:pPr>
      <w:r w:rsidRPr="00912451">
        <w:rPr>
          <w:rFonts w:asciiTheme="majorBidi" w:hAnsiTheme="majorBidi" w:cstheme="majorBidi"/>
          <w:sz w:val="28"/>
          <w:szCs w:val="28"/>
        </w:rPr>
        <w:t>At this stage, the division of the studied images was done manually by a radiologist (10 years of experience) due to the importance of primary tumor information in determining staging. In this process, the site of the primary tumor was isolated from other areas of breast tissue. Also, the second radiologist (12 years of experience) examined all the sites of the primary tumor that had been manually removed by the first radiologist. The dispute over the isolated sites was resolved between the two radiologists and a final agreement was reached.</w:t>
      </w:r>
    </w:p>
    <w:p w14:paraId="22D7B8E2" w14:textId="77777777" w:rsidR="00002C00" w:rsidRPr="00912451" w:rsidRDefault="00002C00" w:rsidP="006D5CF1">
      <w:pPr>
        <w:suppressLineNumbers/>
        <w:bidi w:val="0"/>
        <w:jc w:val="both"/>
        <w:rPr>
          <w:rFonts w:asciiTheme="majorBidi" w:hAnsiTheme="majorBidi" w:cstheme="majorBidi"/>
          <w:sz w:val="28"/>
          <w:szCs w:val="28"/>
          <w:rtl/>
        </w:rPr>
      </w:pPr>
    </w:p>
    <w:p w14:paraId="48DC6F46" w14:textId="77777777" w:rsidR="00912451" w:rsidRPr="00912451" w:rsidRDefault="00912451" w:rsidP="00002C00">
      <w:pPr>
        <w:bidi w:val="0"/>
        <w:jc w:val="both"/>
        <w:rPr>
          <w:rFonts w:asciiTheme="majorBidi" w:hAnsiTheme="majorBidi" w:cstheme="majorBidi"/>
          <w:b/>
          <w:bCs/>
          <w:sz w:val="28"/>
          <w:szCs w:val="28"/>
        </w:rPr>
      </w:pPr>
      <w:r w:rsidRPr="00912451">
        <w:rPr>
          <w:rFonts w:asciiTheme="majorBidi" w:hAnsiTheme="majorBidi" w:cstheme="majorBidi"/>
          <w:b/>
          <w:bCs/>
          <w:sz w:val="28"/>
          <w:szCs w:val="28"/>
        </w:rPr>
        <w:t xml:space="preserve">Proposed model of deep learning </w:t>
      </w:r>
    </w:p>
    <w:p w14:paraId="4BA59A9C" w14:textId="77777777" w:rsidR="00912451" w:rsidRPr="00912451" w:rsidRDefault="00912451" w:rsidP="001969F0">
      <w:pPr>
        <w:bidi w:val="0"/>
        <w:jc w:val="both"/>
        <w:rPr>
          <w:rFonts w:asciiTheme="majorBidi" w:hAnsiTheme="majorBidi" w:cstheme="majorBidi"/>
          <w:sz w:val="28"/>
          <w:szCs w:val="28"/>
        </w:rPr>
      </w:pPr>
      <w:r w:rsidRPr="00912451">
        <w:rPr>
          <w:rFonts w:asciiTheme="majorBidi" w:hAnsiTheme="majorBidi" w:cstheme="majorBidi"/>
          <w:sz w:val="28"/>
          <w:szCs w:val="28"/>
        </w:rPr>
        <w:t>In this study, we have applied a proposed convolution neural network model. Convolution neural networks have a unique efficiency in extracting features of images automatically, which has increased the productivity of this study. The general architecture of the proposed network is shown in the figure</w:t>
      </w:r>
      <w:r w:rsidR="001969F0">
        <w:rPr>
          <w:rFonts w:asciiTheme="majorBidi" w:hAnsiTheme="majorBidi" w:cstheme="majorBidi"/>
          <w:sz w:val="28"/>
          <w:szCs w:val="28"/>
        </w:rPr>
        <w:t>.</w:t>
      </w:r>
      <w:r w:rsidR="00504A0F">
        <w:rPr>
          <w:rFonts w:asciiTheme="majorBidi" w:hAnsiTheme="majorBidi" w:cstheme="majorBidi"/>
          <w:sz w:val="28"/>
          <w:szCs w:val="28"/>
        </w:rPr>
        <w:t>1</w:t>
      </w:r>
      <w:r w:rsidRPr="00912451">
        <w:rPr>
          <w:rFonts w:asciiTheme="majorBidi" w:hAnsiTheme="majorBidi" w:cstheme="majorBidi"/>
          <w:sz w:val="28"/>
          <w:szCs w:val="28"/>
        </w:rPr>
        <w:t>. First, all the images of the original tumor that were manually isolated to convert the size of the images and improve the processing were all converted to 64 x 64, and applied as network input. In this structure, the proposed network consists of 4 layers of convolution, which at each step the amount of automatic extraction of features increases. In the first layer, 64-filters convolution with 3 * 3 dimensions, in the second layer, 128 filters with 3 * 3 dimensions, in the third layer, 265 filters with 3 * 3 dimensions, and in the fourth layer, 512 filters with 3 * 3 dimensions exist. All convolution layers are activated via the non-linear RLUE function. After each layer of convolution and activation function of RLUE, the Max Pooling layer with dimensions of 2 * 2 and step 2 has been used in order to prevent over-fitting of the network. Three fully connected layers are then used</w:t>
      </w:r>
      <w:r w:rsidR="00504A0F">
        <w:rPr>
          <w:rFonts w:asciiTheme="majorBidi" w:hAnsiTheme="majorBidi" w:cstheme="majorBidi"/>
          <w:sz w:val="28"/>
          <w:szCs w:val="28"/>
        </w:rPr>
        <w:t>,</w:t>
      </w:r>
      <w:r w:rsidRPr="00912451">
        <w:rPr>
          <w:rFonts w:asciiTheme="majorBidi" w:hAnsiTheme="majorBidi" w:cstheme="majorBidi"/>
          <w:sz w:val="28"/>
          <w:szCs w:val="28"/>
        </w:rPr>
        <w:t xml:space="preserve"> The fully connected layer acts as a normal neural network. </w:t>
      </w:r>
      <w:r w:rsidR="00002C00" w:rsidRPr="00002C00">
        <w:rPr>
          <w:rFonts w:asciiTheme="majorBidi" w:hAnsiTheme="majorBidi" w:cstheme="majorBidi"/>
          <w:sz w:val="28"/>
          <w:szCs w:val="28"/>
        </w:rPr>
        <w:t>The dimensions of the first fully connected layer were 4096 Feature</w:t>
      </w:r>
      <w:r w:rsidR="00CF02B6">
        <w:rPr>
          <w:rFonts w:asciiTheme="majorBidi" w:hAnsiTheme="majorBidi" w:cstheme="majorBidi"/>
          <w:sz w:val="28"/>
          <w:szCs w:val="28"/>
        </w:rPr>
        <w:t>s</w:t>
      </w:r>
      <w:r w:rsidR="00002C00" w:rsidRPr="00002C00">
        <w:rPr>
          <w:rFonts w:asciiTheme="majorBidi" w:hAnsiTheme="majorBidi" w:cstheme="majorBidi"/>
          <w:sz w:val="28"/>
          <w:szCs w:val="28"/>
        </w:rPr>
        <w:t>, the second layer was 1000 Feature</w:t>
      </w:r>
      <w:r w:rsidR="00CF02B6">
        <w:rPr>
          <w:rFonts w:asciiTheme="majorBidi" w:hAnsiTheme="majorBidi" w:cstheme="majorBidi"/>
          <w:sz w:val="28"/>
          <w:szCs w:val="28"/>
        </w:rPr>
        <w:t>s</w:t>
      </w:r>
      <w:r w:rsidR="00002C00" w:rsidRPr="00002C00">
        <w:rPr>
          <w:rFonts w:asciiTheme="majorBidi" w:hAnsiTheme="majorBidi" w:cstheme="majorBidi"/>
          <w:sz w:val="28"/>
          <w:szCs w:val="28"/>
        </w:rPr>
        <w:t xml:space="preserve"> And the third layer was 6 Feature</w:t>
      </w:r>
      <w:r w:rsidR="00CF02B6">
        <w:rPr>
          <w:rFonts w:asciiTheme="majorBidi" w:hAnsiTheme="majorBidi" w:cstheme="majorBidi"/>
          <w:sz w:val="28"/>
          <w:szCs w:val="28"/>
        </w:rPr>
        <w:t>s</w:t>
      </w:r>
      <w:r w:rsidR="00002C00" w:rsidRPr="00002C00">
        <w:rPr>
          <w:rFonts w:asciiTheme="majorBidi" w:hAnsiTheme="majorBidi" w:cstheme="majorBidi"/>
          <w:sz w:val="28"/>
          <w:szCs w:val="28"/>
        </w:rPr>
        <w:t>.</w:t>
      </w:r>
      <w:r w:rsidR="00002C00">
        <w:rPr>
          <w:rFonts w:asciiTheme="majorBidi" w:hAnsiTheme="majorBidi" w:cstheme="majorBidi"/>
          <w:sz w:val="28"/>
          <w:szCs w:val="28"/>
        </w:rPr>
        <w:t xml:space="preserve"> </w:t>
      </w:r>
      <w:r w:rsidRPr="00912451">
        <w:rPr>
          <w:rFonts w:asciiTheme="majorBidi" w:hAnsiTheme="majorBidi" w:cstheme="majorBidi"/>
          <w:sz w:val="28"/>
          <w:szCs w:val="28"/>
        </w:rPr>
        <w:t>Then, in the final layer, the SOFT MAX function is used to classify and increase the detection accuracy.</w:t>
      </w:r>
    </w:p>
    <w:p w14:paraId="2B2925C5" w14:textId="77777777" w:rsidR="00912451" w:rsidRPr="00912451" w:rsidRDefault="00912451" w:rsidP="0080144B">
      <w:pPr>
        <w:bidi w:val="0"/>
        <w:jc w:val="both"/>
        <w:rPr>
          <w:rFonts w:asciiTheme="majorBidi" w:hAnsiTheme="majorBidi" w:cstheme="majorBidi"/>
          <w:sz w:val="28"/>
          <w:szCs w:val="28"/>
        </w:rPr>
      </w:pPr>
      <w:r w:rsidRPr="00912451">
        <w:rPr>
          <w:rFonts w:asciiTheme="majorBidi" w:hAnsiTheme="majorBidi" w:cstheme="majorBidi"/>
          <w:sz w:val="28"/>
          <w:szCs w:val="28"/>
        </w:rPr>
        <w:t xml:space="preserve">Also, in order to optimize the training of the proposed model, the </w:t>
      </w:r>
      <w:r w:rsidR="0080144B" w:rsidRPr="0080144B">
        <w:rPr>
          <w:rFonts w:asciiTheme="majorBidi" w:hAnsiTheme="majorBidi" w:cstheme="majorBidi"/>
          <w:sz w:val="28"/>
          <w:szCs w:val="28"/>
        </w:rPr>
        <w:t xml:space="preserve">Stochastic gradient descent </w:t>
      </w:r>
      <w:r w:rsidRPr="00912451">
        <w:rPr>
          <w:rFonts w:asciiTheme="majorBidi" w:hAnsiTheme="majorBidi" w:cstheme="majorBidi"/>
          <w:sz w:val="28"/>
          <w:szCs w:val="28"/>
        </w:rPr>
        <w:t>(SDG)</w:t>
      </w:r>
      <w:r w:rsidR="0080144B" w:rsidRPr="0080144B">
        <w:rPr>
          <w:rFonts w:asciiTheme="majorBidi" w:hAnsiTheme="majorBidi" w:cstheme="majorBidi"/>
          <w:sz w:val="28"/>
          <w:szCs w:val="28"/>
        </w:rPr>
        <w:t xml:space="preserve"> </w:t>
      </w:r>
      <w:r w:rsidR="0080144B" w:rsidRPr="00912451">
        <w:rPr>
          <w:rFonts w:asciiTheme="majorBidi" w:hAnsiTheme="majorBidi" w:cstheme="majorBidi"/>
          <w:sz w:val="28"/>
          <w:szCs w:val="28"/>
        </w:rPr>
        <w:t>algorithm</w:t>
      </w:r>
      <w:r w:rsidRPr="00912451">
        <w:rPr>
          <w:rFonts w:asciiTheme="majorBidi" w:hAnsiTheme="majorBidi" w:cstheme="majorBidi"/>
          <w:sz w:val="28"/>
          <w:szCs w:val="28"/>
        </w:rPr>
        <w:t xml:space="preserve"> with a rate of 0.01 has been used to move in the direction of updating the teachable parameters of the proposed network model. In fact, the random reduction gradient gives us an algorithm to obtain the minimum value of a function in several iteration loops and the values ​​for which the minimum function takes its value. In the iteration loop for the training and review stage, the amount of network weights in each iteration is MINI-Batch -Size 273. In fact, when the proposed model intends to train the input, from the total of all data images, only 273 images in each iteration loop should be trained. Weights are adjusted and updated according to this criterion in practically every network update. Finally, the number of dataset training processes in the proposed Epoch model is 200 times. When you train all the datasets 200 times, this has been a suitable rate with high network performance.</w:t>
      </w:r>
    </w:p>
    <w:p w14:paraId="649ABAE6" w14:textId="77777777" w:rsidR="00327E44" w:rsidRDefault="00327E44" w:rsidP="006D5CF1">
      <w:pPr>
        <w:suppressLineNumbers/>
        <w:bidi w:val="0"/>
        <w:jc w:val="both"/>
        <w:rPr>
          <w:rFonts w:asciiTheme="majorBidi" w:hAnsiTheme="majorBidi" w:cstheme="majorBidi"/>
          <w:sz w:val="28"/>
          <w:szCs w:val="28"/>
        </w:rPr>
      </w:pPr>
    </w:p>
    <w:p w14:paraId="1F00FC92" w14:textId="77777777" w:rsidR="00327E44" w:rsidRDefault="00327E44" w:rsidP="006D5CF1">
      <w:pPr>
        <w:suppressLineNumbers/>
        <w:bidi w:val="0"/>
        <w:jc w:val="both"/>
        <w:rPr>
          <w:rFonts w:asciiTheme="majorBidi" w:hAnsiTheme="majorBidi" w:cstheme="majorBidi"/>
          <w:sz w:val="28"/>
          <w:szCs w:val="28"/>
        </w:rPr>
      </w:pPr>
    </w:p>
    <w:p w14:paraId="03E63FEA" w14:textId="77777777" w:rsidR="00327E44" w:rsidRDefault="00327E44" w:rsidP="006D5CF1">
      <w:pPr>
        <w:suppressLineNumbers/>
        <w:bidi w:val="0"/>
        <w:jc w:val="center"/>
        <w:rPr>
          <w:rFonts w:asciiTheme="majorBidi" w:hAnsiTheme="majorBidi" w:cstheme="majorBidi"/>
          <w:sz w:val="28"/>
          <w:szCs w:val="28"/>
        </w:rPr>
      </w:pPr>
      <w:r w:rsidRPr="00327E44">
        <w:rPr>
          <w:rFonts w:asciiTheme="majorBidi" w:hAnsiTheme="majorBidi" w:cstheme="majorBidi" w:hint="cs"/>
          <w:noProof/>
          <w:sz w:val="28"/>
          <w:szCs w:val="28"/>
        </w:rPr>
        <w:drawing>
          <wp:inline distT="0" distB="0" distL="0" distR="0" wp14:anchorId="4F41EA5F" wp14:editId="1BE9D724">
            <wp:extent cx="5519562" cy="4221480"/>
            <wp:effectExtent l="0" t="0" r="5080" b="7620"/>
            <wp:docPr id="1" name="Picture 0" descr="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png"/>
                    <pic:cNvPicPr/>
                  </pic:nvPicPr>
                  <pic:blipFill>
                    <a:blip r:embed="rId9"/>
                    <a:stretch>
                      <a:fillRect/>
                    </a:stretch>
                  </pic:blipFill>
                  <pic:spPr>
                    <a:xfrm>
                      <a:off x="0" y="0"/>
                      <a:ext cx="5529175" cy="4228832"/>
                    </a:xfrm>
                    <a:prstGeom prst="rect">
                      <a:avLst/>
                    </a:prstGeom>
                  </pic:spPr>
                </pic:pic>
              </a:graphicData>
            </a:graphic>
          </wp:inline>
        </w:drawing>
      </w:r>
    </w:p>
    <w:p w14:paraId="332EA370" w14:textId="77777777" w:rsidR="00912451" w:rsidRPr="009D0740" w:rsidRDefault="00912451" w:rsidP="00B06609">
      <w:pPr>
        <w:bidi w:val="0"/>
        <w:jc w:val="both"/>
        <w:rPr>
          <w:rFonts w:asciiTheme="majorBidi" w:hAnsiTheme="majorBidi" w:cstheme="majorBidi"/>
        </w:rPr>
      </w:pPr>
      <w:r w:rsidRPr="009D0740">
        <w:rPr>
          <w:rFonts w:asciiTheme="majorBidi" w:hAnsiTheme="majorBidi" w:cstheme="majorBidi"/>
        </w:rPr>
        <w:t>Figure</w:t>
      </w:r>
      <w:r w:rsidR="00B06609">
        <w:rPr>
          <w:rFonts w:asciiTheme="majorBidi" w:hAnsiTheme="majorBidi" w:cstheme="majorBidi"/>
        </w:rPr>
        <w:t>.</w:t>
      </w:r>
      <w:r w:rsidR="003F5DE7" w:rsidRPr="009D0740">
        <w:rPr>
          <w:rFonts w:asciiTheme="majorBidi" w:hAnsiTheme="majorBidi" w:cstheme="majorBidi"/>
        </w:rPr>
        <w:t>1.</w:t>
      </w:r>
      <w:r w:rsidRPr="009D0740">
        <w:rPr>
          <w:rFonts w:asciiTheme="majorBidi" w:hAnsiTheme="majorBidi" w:cstheme="majorBidi"/>
        </w:rPr>
        <w:t xml:space="preserve"> Proposed method. A) Steps of preparing data. B) The structure of the proposed model</w:t>
      </w:r>
      <w:r w:rsidR="00327E44" w:rsidRPr="009D0740">
        <w:rPr>
          <w:rFonts w:asciiTheme="majorBidi" w:hAnsiTheme="majorBidi" w:cstheme="majorBidi"/>
        </w:rPr>
        <w:t>.</w:t>
      </w:r>
    </w:p>
    <w:p w14:paraId="1F40D8B4" w14:textId="0398936D" w:rsidR="00327E44" w:rsidRDefault="00327E44" w:rsidP="006D5CF1">
      <w:pPr>
        <w:suppressLineNumbers/>
        <w:bidi w:val="0"/>
        <w:jc w:val="both"/>
        <w:rPr>
          <w:rFonts w:asciiTheme="majorBidi" w:hAnsiTheme="majorBidi" w:cstheme="majorBidi"/>
          <w:sz w:val="28"/>
          <w:szCs w:val="28"/>
        </w:rPr>
      </w:pPr>
    </w:p>
    <w:p w14:paraId="0F5C6F1A" w14:textId="77777777" w:rsidR="00DA4F79" w:rsidRDefault="00DA4F79" w:rsidP="006D5CF1">
      <w:pPr>
        <w:suppressLineNumbers/>
        <w:bidi w:val="0"/>
        <w:jc w:val="both"/>
        <w:rPr>
          <w:rFonts w:asciiTheme="majorBidi" w:hAnsiTheme="majorBidi" w:cstheme="majorBidi"/>
          <w:sz w:val="28"/>
          <w:szCs w:val="28"/>
        </w:rPr>
      </w:pPr>
    </w:p>
    <w:p w14:paraId="15C64324" w14:textId="77777777" w:rsidR="003F5DE7" w:rsidRDefault="003F5DE7" w:rsidP="003F5DE7">
      <w:pPr>
        <w:bidi w:val="0"/>
        <w:jc w:val="both"/>
        <w:rPr>
          <w:rFonts w:asciiTheme="majorBidi" w:hAnsiTheme="majorBidi" w:cstheme="majorBidi"/>
          <w:sz w:val="28"/>
          <w:szCs w:val="28"/>
        </w:rPr>
      </w:pPr>
      <w:r w:rsidRPr="003F5DE7">
        <w:rPr>
          <w:rFonts w:asciiTheme="majorBidi" w:hAnsiTheme="majorBidi" w:cstheme="majorBidi"/>
          <w:b/>
          <w:bCs/>
          <w:sz w:val="28"/>
          <w:szCs w:val="28"/>
        </w:rPr>
        <w:t xml:space="preserve">Evaluation of the performance of the proposed </w:t>
      </w:r>
      <w:r>
        <w:rPr>
          <w:rFonts w:asciiTheme="majorBidi" w:hAnsiTheme="majorBidi" w:cstheme="majorBidi"/>
          <w:b/>
          <w:bCs/>
          <w:sz w:val="28"/>
          <w:szCs w:val="28"/>
        </w:rPr>
        <w:t>model</w:t>
      </w:r>
      <w:r w:rsidRPr="003F5DE7">
        <w:rPr>
          <w:rFonts w:asciiTheme="majorBidi" w:hAnsiTheme="majorBidi" w:cstheme="majorBidi"/>
          <w:b/>
          <w:bCs/>
          <w:sz w:val="28"/>
          <w:szCs w:val="28"/>
        </w:rPr>
        <w:t xml:space="preserve"> and Statistical Analysis</w:t>
      </w:r>
    </w:p>
    <w:p w14:paraId="720A7612" w14:textId="77777777" w:rsidR="00912451" w:rsidRPr="00912451" w:rsidRDefault="00912451" w:rsidP="003F5DE7">
      <w:pPr>
        <w:bidi w:val="0"/>
        <w:jc w:val="both"/>
        <w:rPr>
          <w:rFonts w:asciiTheme="majorBidi" w:hAnsiTheme="majorBidi" w:cstheme="majorBidi"/>
          <w:sz w:val="28"/>
          <w:szCs w:val="28"/>
        </w:rPr>
      </w:pPr>
      <w:r w:rsidRPr="00912451">
        <w:rPr>
          <w:rFonts w:asciiTheme="majorBidi" w:hAnsiTheme="majorBidi" w:cstheme="majorBidi"/>
          <w:sz w:val="28"/>
          <w:szCs w:val="28"/>
        </w:rPr>
        <w:t>The K-fold 5 validation method was used to evaluate the validity of the proposed algorithm. In other words, we divided the whole data into five parts and in each implementation of the algorithm, we applied 4 parts of the data as training data and one part as validation data to the introduced classifier. Also in this study, 70% of the data was allocated to training and 30% was allocated to validation. The performance of the proposed network was evaluated in the training and validation group, and the ROC performance curve was used for more accurate evaluation and fit. In this AUC assessment, sensitivity, specificity and accuracy were examined for both training and validation groups. Also, the confidence curve was plotted with a value of 0.5 between both favorable and unfavorable network performance conditions.</w:t>
      </w:r>
    </w:p>
    <w:p w14:paraId="16608102" w14:textId="77777777" w:rsidR="00912451" w:rsidRPr="00912451" w:rsidRDefault="00912451" w:rsidP="00912451">
      <w:pPr>
        <w:bidi w:val="0"/>
        <w:jc w:val="both"/>
        <w:rPr>
          <w:rFonts w:asciiTheme="majorBidi" w:hAnsiTheme="majorBidi" w:cstheme="majorBidi"/>
          <w:sz w:val="28"/>
          <w:szCs w:val="28"/>
        </w:rPr>
      </w:pPr>
      <w:r w:rsidRPr="00912451">
        <w:rPr>
          <w:rFonts w:asciiTheme="majorBidi" w:hAnsiTheme="majorBidi" w:cstheme="majorBidi"/>
          <w:sz w:val="28"/>
          <w:szCs w:val="28"/>
        </w:rPr>
        <w:t xml:space="preserve">The relationships between the criteria of sensitivity, specificity and accuracy are expressed in Equations </w:t>
      </w:r>
      <w:r w:rsidR="00327E44">
        <w:rPr>
          <w:rFonts w:asciiTheme="majorBidi" w:hAnsiTheme="majorBidi" w:cstheme="majorBidi"/>
          <w:sz w:val="28"/>
          <w:szCs w:val="28"/>
        </w:rPr>
        <w:t>(</w:t>
      </w:r>
      <w:r w:rsidRPr="00912451">
        <w:rPr>
          <w:rFonts w:asciiTheme="majorBidi" w:hAnsiTheme="majorBidi" w:cstheme="majorBidi"/>
          <w:sz w:val="28"/>
          <w:szCs w:val="28"/>
        </w:rPr>
        <w:t>1-3</w:t>
      </w:r>
      <w:r w:rsidR="00327E44">
        <w:rPr>
          <w:rFonts w:asciiTheme="majorBidi" w:hAnsiTheme="majorBidi" w:cstheme="majorBidi"/>
          <w:sz w:val="28"/>
          <w:szCs w:val="28"/>
        </w:rPr>
        <w:t>)</w:t>
      </w:r>
      <w:r w:rsidRPr="00912451">
        <w:rPr>
          <w:rFonts w:asciiTheme="majorBidi" w:hAnsiTheme="majorBidi" w:cstheme="majorBidi"/>
          <w:sz w:val="28"/>
          <w:szCs w:val="28"/>
        </w:rPr>
        <w:t xml:space="preserve"> determining the staging of the tumor and the metastasis of the sentinel lymph nodes.</w:t>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541"/>
      </w:tblGrid>
      <w:tr w:rsidR="00327E44" w14:paraId="256B1E9F" w14:textId="77777777" w:rsidTr="00982FA7">
        <w:trPr>
          <w:trHeight w:val="698"/>
        </w:trPr>
        <w:tc>
          <w:tcPr>
            <w:tcW w:w="4621" w:type="dxa"/>
          </w:tcPr>
          <w:p w14:paraId="0F41F5EF" w14:textId="77777777" w:rsidR="00327E44" w:rsidRDefault="00327E44" w:rsidP="00327E44">
            <w:pPr>
              <w:jc w:val="center"/>
              <w:rPr>
                <w:rFonts w:ascii="Times New Roman" w:hAnsi="Times New Roman" w:cs="B Lotus"/>
                <w:sz w:val="20"/>
                <w:szCs w:val="24"/>
                <w:rtl/>
              </w:rPr>
            </w:pPr>
            <w:r>
              <w:rPr>
                <w:rFonts w:ascii="Times New Roman" w:hAnsi="Times New Roman" w:cs="B Lotus" w:hint="cs"/>
                <w:sz w:val="20"/>
                <w:szCs w:val="24"/>
                <w:rtl/>
              </w:rPr>
              <w:t>(</w:t>
            </w:r>
            <w:r>
              <w:rPr>
                <w:rFonts w:ascii="Times New Roman" w:hAnsi="Times New Roman" w:cs="B Lotus"/>
                <w:sz w:val="20"/>
                <w:szCs w:val="24"/>
              </w:rPr>
              <w:t>1</w:t>
            </w:r>
            <w:r>
              <w:rPr>
                <w:rFonts w:ascii="Times New Roman" w:hAnsi="Times New Roman" w:cs="B Lotus" w:hint="cs"/>
                <w:sz w:val="20"/>
                <w:szCs w:val="24"/>
                <w:rtl/>
              </w:rPr>
              <w:t>)</w:t>
            </w:r>
          </w:p>
        </w:tc>
        <w:tc>
          <w:tcPr>
            <w:tcW w:w="4621" w:type="dxa"/>
          </w:tcPr>
          <w:p w14:paraId="70847AE2" w14:textId="77777777" w:rsidR="00327E44" w:rsidRDefault="00327E44" w:rsidP="00982FA7">
            <w:pPr>
              <w:bidi w:val="0"/>
              <w:spacing w:before="120"/>
              <w:rPr>
                <w:rFonts w:ascii="Times New Roman" w:hAnsi="Times New Roman" w:cs="B Lotus"/>
                <w:sz w:val="20"/>
                <w:szCs w:val="24"/>
              </w:rPr>
            </w:pPr>
            <m:oMathPara>
              <m:oMathParaPr>
                <m:jc m:val="left"/>
              </m:oMathParaPr>
              <m:oMath>
                <m:r>
                  <w:rPr>
                    <w:rFonts w:ascii="Cambria Math" w:hAnsi="Cambria Math" w:cs="B Lotus"/>
                    <w:sz w:val="20"/>
                    <w:szCs w:val="24"/>
                  </w:rPr>
                  <m:t>Sensitivity=</m:t>
                </m:r>
                <m:f>
                  <m:fPr>
                    <m:ctrlPr>
                      <w:rPr>
                        <w:rFonts w:ascii="Cambria Math" w:hAnsi="Cambria Math" w:cs="B Lotus"/>
                        <w:i/>
                        <w:sz w:val="20"/>
                        <w:szCs w:val="24"/>
                      </w:rPr>
                    </m:ctrlPr>
                  </m:fPr>
                  <m:num>
                    <m:r>
                      <w:rPr>
                        <w:rFonts w:ascii="Cambria Math" w:hAnsi="Cambria Math" w:cs="B Lotus"/>
                        <w:sz w:val="20"/>
                        <w:szCs w:val="24"/>
                      </w:rPr>
                      <m:t>TP</m:t>
                    </m:r>
                  </m:num>
                  <m:den>
                    <m:r>
                      <w:rPr>
                        <w:rFonts w:ascii="Cambria Math" w:hAnsi="Cambria Math" w:cs="B Lotus"/>
                        <w:sz w:val="20"/>
                        <w:szCs w:val="24"/>
                      </w:rPr>
                      <m:t>TP+FN</m:t>
                    </m:r>
                  </m:den>
                </m:f>
              </m:oMath>
            </m:oMathPara>
          </w:p>
        </w:tc>
      </w:tr>
      <w:tr w:rsidR="00327E44" w14:paraId="2B38972A" w14:textId="77777777" w:rsidTr="00982FA7">
        <w:trPr>
          <w:trHeight w:val="693"/>
        </w:trPr>
        <w:tc>
          <w:tcPr>
            <w:tcW w:w="4621" w:type="dxa"/>
          </w:tcPr>
          <w:p w14:paraId="1982909B" w14:textId="77777777" w:rsidR="00327E44" w:rsidRDefault="00327E44" w:rsidP="00327E44">
            <w:pPr>
              <w:jc w:val="center"/>
              <w:rPr>
                <w:rFonts w:ascii="Times New Roman" w:hAnsi="Times New Roman" w:cs="B Lotus"/>
                <w:sz w:val="20"/>
                <w:szCs w:val="24"/>
                <w:rtl/>
              </w:rPr>
            </w:pPr>
            <w:r>
              <w:rPr>
                <w:rFonts w:ascii="Times New Roman" w:hAnsi="Times New Roman" w:cs="B Lotus" w:hint="cs"/>
                <w:sz w:val="20"/>
                <w:szCs w:val="24"/>
                <w:rtl/>
              </w:rPr>
              <w:t>(</w:t>
            </w:r>
            <w:r>
              <w:rPr>
                <w:rFonts w:ascii="Times New Roman" w:hAnsi="Times New Roman" w:cs="B Lotus"/>
                <w:sz w:val="20"/>
                <w:szCs w:val="24"/>
              </w:rPr>
              <w:t>2</w:t>
            </w:r>
            <w:r>
              <w:rPr>
                <w:rFonts w:ascii="Times New Roman" w:hAnsi="Times New Roman" w:cs="B Lotus" w:hint="cs"/>
                <w:sz w:val="20"/>
                <w:szCs w:val="24"/>
                <w:rtl/>
              </w:rPr>
              <w:t>)</w:t>
            </w:r>
          </w:p>
        </w:tc>
        <w:tc>
          <w:tcPr>
            <w:tcW w:w="4621" w:type="dxa"/>
          </w:tcPr>
          <w:p w14:paraId="40F251CA" w14:textId="77777777" w:rsidR="00327E44" w:rsidRDefault="00327E44" w:rsidP="00982FA7">
            <w:pPr>
              <w:bidi w:val="0"/>
              <w:spacing w:before="120"/>
              <w:rPr>
                <w:rFonts w:ascii="Times New Roman" w:hAnsi="Times New Roman" w:cs="B Lotus"/>
                <w:sz w:val="20"/>
                <w:szCs w:val="24"/>
              </w:rPr>
            </w:pPr>
            <m:oMathPara>
              <m:oMathParaPr>
                <m:jc m:val="left"/>
              </m:oMathParaPr>
              <m:oMath>
                <m:r>
                  <w:rPr>
                    <w:rFonts w:ascii="Cambria Math" w:hAnsi="Cambria Math" w:cs="B Lotus"/>
                    <w:sz w:val="20"/>
                    <w:szCs w:val="24"/>
                  </w:rPr>
                  <m:t>Specificity=</m:t>
                </m:r>
                <m:f>
                  <m:fPr>
                    <m:ctrlPr>
                      <w:rPr>
                        <w:rFonts w:ascii="Cambria Math" w:hAnsi="Cambria Math" w:cs="B Lotus"/>
                        <w:i/>
                        <w:sz w:val="20"/>
                        <w:szCs w:val="24"/>
                      </w:rPr>
                    </m:ctrlPr>
                  </m:fPr>
                  <m:num>
                    <m:r>
                      <w:rPr>
                        <w:rFonts w:ascii="Cambria Math" w:hAnsi="Cambria Math" w:cs="B Lotus"/>
                        <w:sz w:val="20"/>
                        <w:szCs w:val="24"/>
                      </w:rPr>
                      <m:t>TN</m:t>
                    </m:r>
                  </m:num>
                  <m:den>
                    <m:r>
                      <w:rPr>
                        <w:rFonts w:ascii="Cambria Math" w:hAnsi="Cambria Math" w:cs="B Lotus"/>
                        <w:sz w:val="20"/>
                        <w:szCs w:val="24"/>
                      </w:rPr>
                      <m:t>TN+FP</m:t>
                    </m:r>
                  </m:den>
                </m:f>
              </m:oMath>
            </m:oMathPara>
          </w:p>
        </w:tc>
      </w:tr>
      <w:tr w:rsidR="00327E44" w14:paraId="7C553E50" w14:textId="77777777" w:rsidTr="00982FA7">
        <w:trPr>
          <w:trHeight w:val="702"/>
        </w:trPr>
        <w:tc>
          <w:tcPr>
            <w:tcW w:w="4621" w:type="dxa"/>
          </w:tcPr>
          <w:p w14:paraId="350BE580" w14:textId="77777777" w:rsidR="00327E44" w:rsidRDefault="00327E44" w:rsidP="00327E44">
            <w:pPr>
              <w:jc w:val="center"/>
              <w:rPr>
                <w:rFonts w:ascii="Times New Roman" w:hAnsi="Times New Roman" w:cs="B Lotus"/>
                <w:sz w:val="20"/>
                <w:szCs w:val="24"/>
                <w:rtl/>
              </w:rPr>
            </w:pPr>
            <w:r>
              <w:rPr>
                <w:rFonts w:ascii="Times New Roman" w:hAnsi="Times New Roman" w:cs="B Lotus" w:hint="cs"/>
                <w:sz w:val="20"/>
                <w:szCs w:val="24"/>
                <w:rtl/>
              </w:rPr>
              <w:t>(</w:t>
            </w:r>
            <w:r>
              <w:rPr>
                <w:rFonts w:ascii="Times New Roman" w:hAnsi="Times New Roman" w:cs="B Lotus"/>
                <w:sz w:val="20"/>
                <w:szCs w:val="24"/>
              </w:rPr>
              <w:t>3</w:t>
            </w:r>
            <w:r>
              <w:rPr>
                <w:rFonts w:ascii="Times New Roman" w:hAnsi="Times New Roman" w:cs="B Lotus" w:hint="cs"/>
                <w:sz w:val="20"/>
                <w:szCs w:val="24"/>
                <w:rtl/>
              </w:rPr>
              <w:t>)</w:t>
            </w:r>
          </w:p>
        </w:tc>
        <w:tc>
          <w:tcPr>
            <w:tcW w:w="4621" w:type="dxa"/>
          </w:tcPr>
          <w:p w14:paraId="24701EAB" w14:textId="77777777" w:rsidR="00327E44" w:rsidRDefault="00327E44" w:rsidP="00982FA7">
            <w:pPr>
              <w:bidi w:val="0"/>
              <w:spacing w:before="120"/>
              <w:rPr>
                <w:rFonts w:ascii="Times New Roman" w:hAnsi="Times New Roman" w:cs="B Lotus"/>
                <w:sz w:val="20"/>
                <w:szCs w:val="24"/>
              </w:rPr>
            </w:pPr>
            <m:oMathPara>
              <m:oMathParaPr>
                <m:jc m:val="left"/>
              </m:oMathParaPr>
              <m:oMath>
                <m:r>
                  <w:rPr>
                    <w:rFonts w:ascii="Cambria Math" w:hAnsi="Cambria Math" w:cs="B Lotus"/>
                    <w:sz w:val="20"/>
                    <w:szCs w:val="24"/>
                  </w:rPr>
                  <m:t>Accuracy=</m:t>
                </m:r>
                <m:f>
                  <m:fPr>
                    <m:ctrlPr>
                      <w:rPr>
                        <w:rFonts w:ascii="Cambria Math" w:hAnsi="Cambria Math" w:cs="B Lotus"/>
                        <w:i/>
                        <w:sz w:val="20"/>
                        <w:szCs w:val="24"/>
                      </w:rPr>
                    </m:ctrlPr>
                  </m:fPr>
                  <m:num>
                    <m:r>
                      <w:rPr>
                        <w:rFonts w:ascii="Cambria Math" w:hAnsi="Cambria Math" w:cs="B Lotus"/>
                        <w:sz w:val="20"/>
                        <w:szCs w:val="24"/>
                      </w:rPr>
                      <m:t>TP+TN</m:t>
                    </m:r>
                  </m:num>
                  <m:den>
                    <m:r>
                      <w:rPr>
                        <w:rFonts w:ascii="Cambria Math" w:hAnsi="Cambria Math" w:cs="B Lotus"/>
                        <w:sz w:val="20"/>
                        <w:szCs w:val="24"/>
                      </w:rPr>
                      <m:t>TP+TN+FP+FN</m:t>
                    </m:r>
                  </m:den>
                </m:f>
              </m:oMath>
            </m:oMathPara>
          </w:p>
        </w:tc>
      </w:tr>
    </w:tbl>
    <w:p w14:paraId="6D448C1B" w14:textId="77777777" w:rsidR="00912451" w:rsidRDefault="00912451" w:rsidP="006D5CF1">
      <w:pPr>
        <w:suppressLineNumbers/>
        <w:tabs>
          <w:tab w:val="left" w:pos="1440"/>
        </w:tabs>
        <w:bidi w:val="0"/>
        <w:rPr>
          <w:rFonts w:asciiTheme="majorBidi" w:hAnsiTheme="majorBidi" w:cstheme="majorBidi"/>
          <w:sz w:val="28"/>
          <w:szCs w:val="28"/>
        </w:rPr>
      </w:pPr>
    </w:p>
    <w:p w14:paraId="79BFCA30" w14:textId="77777777" w:rsidR="00327E44" w:rsidRDefault="00327E44" w:rsidP="00EC5179">
      <w:pPr>
        <w:tabs>
          <w:tab w:val="left" w:pos="1440"/>
        </w:tabs>
        <w:bidi w:val="0"/>
        <w:jc w:val="both"/>
        <w:rPr>
          <w:rFonts w:asciiTheme="majorBidi" w:hAnsiTheme="majorBidi" w:cstheme="majorBidi"/>
          <w:sz w:val="28"/>
          <w:szCs w:val="28"/>
        </w:rPr>
      </w:pPr>
      <w:r w:rsidRPr="00327E44">
        <w:rPr>
          <w:rFonts w:asciiTheme="majorBidi" w:hAnsiTheme="majorBidi" w:cstheme="majorBidi"/>
          <w:sz w:val="28"/>
          <w:szCs w:val="28"/>
        </w:rPr>
        <w:t>Comparison of clinical pathology characteristics between educational groups and validation were performed using T-test and Chi-square tests.</w:t>
      </w:r>
      <w:r>
        <w:rPr>
          <w:rFonts w:asciiTheme="majorBidi" w:hAnsiTheme="majorBidi" w:cstheme="majorBidi"/>
          <w:sz w:val="28"/>
          <w:szCs w:val="28"/>
        </w:rPr>
        <w:t xml:space="preserve"> </w:t>
      </w:r>
      <w:r w:rsidRPr="00327E44">
        <w:rPr>
          <w:rFonts w:asciiTheme="majorBidi" w:hAnsiTheme="majorBidi" w:cstheme="majorBidi"/>
          <w:sz w:val="28"/>
          <w:szCs w:val="28"/>
        </w:rPr>
        <w:t>All statistical analysis were performed using R software</w:t>
      </w:r>
      <w:r>
        <w:rPr>
          <w:rFonts w:asciiTheme="majorBidi" w:hAnsiTheme="majorBidi" w:cstheme="majorBidi"/>
          <w:sz w:val="28"/>
          <w:szCs w:val="28"/>
        </w:rPr>
        <w:t xml:space="preserve"> </w:t>
      </w:r>
      <w:r w:rsidRPr="00327E44">
        <w:rPr>
          <w:rFonts w:asciiTheme="majorBidi" w:hAnsiTheme="majorBidi" w:cstheme="majorBidi"/>
          <w:sz w:val="28"/>
          <w:szCs w:val="28"/>
        </w:rPr>
        <w:t xml:space="preserve">(version 3.5.2). </w:t>
      </w:r>
      <w:r w:rsidR="00EC5179">
        <w:rPr>
          <w:rFonts w:asciiTheme="majorBidi" w:hAnsiTheme="majorBidi" w:cstheme="majorBidi"/>
          <w:sz w:val="28"/>
          <w:szCs w:val="28"/>
        </w:rPr>
        <w:t>The</w:t>
      </w:r>
      <w:r w:rsidRPr="00327E44">
        <w:rPr>
          <w:rFonts w:asciiTheme="majorBidi" w:hAnsiTheme="majorBidi" w:cstheme="majorBidi"/>
          <w:sz w:val="28"/>
          <w:szCs w:val="28"/>
        </w:rPr>
        <w:t xml:space="preserve"> R packages implemented included</w:t>
      </w:r>
      <w:r>
        <w:rPr>
          <w:rFonts w:asciiTheme="majorBidi" w:hAnsiTheme="majorBidi" w:cstheme="majorBidi"/>
          <w:sz w:val="28"/>
          <w:szCs w:val="28"/>
        </w:rPr>
        <w:t xml:space="preserve"> </w:t>
      </w:r>
      <w:r w:rsidR="00EC5179" w:rsidRPr="00EC5179">
        <w:rPr>
          <w:rFonts w:asciiTheme="majorBidi" w:hAnsiTheme="majorBidi" w:cstheme="majorBidi" w:hint="cs"/>
          <w:sz w:val="28"/>
          <w:szCs w:val="28"/>
        </w:rPr>
        <w:t xml:space="preserve"> "rms"</w:t>
      </w:r>
      <w:r w:rsidR="00EC5179" w:rsidRPr="00EC5179">
        <w:rPr>
          <w:rFonts w:asciiTheme="majorBidi" w:hAnsiTheme="majorBidi" w:cstheme="majorBidi" w:hint="cs"/>
          <w:sz w:val="28"/>
          <w:szCs w:val="28"/>
          <w:rtl/>
        </w:rPr>
        <w:t xml:space="preserve">، </w:t>
      </w:r>
      <w:r w:rsidR="00EC5179" w:rsidRPr="00EC5179">
        <w:rPr>
          <w:rFonts w:asciiTheme="majorBidi" w:hAnsiTheme="majorBidi" w:cstheme="majorBidi" w:hint="cs"/>
          <w:sz w:val="28"/>
          <w:szCs w:val="28"/>
        </w:rPr>
        <w:t>"rmda"</w:t>
      </w:r>
      <w:r w:rsidR="00EC5179" w:rsidRPr="00EC5179">
        <w:rPr>
          <w:rFonts w:asciiTheme="majorBidi" w:hAnsiTheme="majorBidi" w:cstheme="majorBidi" w:hint="cs"/>
          <w:sz w:val="28"/>
          <w:szCs w:val="28"/>
          <w:rtl/>
        </w:rPr>
        <w:t xml:space="preserve">، </w:t>
      </w:r>
      <w:r w:rsidR="00EC5179" w:rsidRPr="00EC5179">
        <w:rPr>
          <w:rFonts w:asciiTheme="majorBidi" w:hAnsiTheme="majorBidi" w:cstheme="majorBidi" w:hint="cs"/>
          <w:sz w:val="28"/>
          <w:szCs w:val="28"/>
        </w:rPr>
        <w:t>"pROC"</w:t>
      </w:r>
      <w:r w:rsidR="00EC5179" w:rsidRPr="00EC5179">
        <w:rPr>
          <w:rFonts w:asciiTheme="majorBidi" w:hAnsiTheme="majorBidi" w:cstheme="majorBidi" w:hint="cs"/>
          <w:sz w:val="28"/>
          <w:szCs w:val="28"/>
          <w:rtl/>
        </w:rPr>
        <w:t xml:space="preserve">، </w:t>
      </w:r>
      <w:r w:rsidR="00EC5179" w:rsidRPr="00EC5179">
        <w:rPr>
          <w:rFonts w:asciiTheme="majorBidi" w:hAnsiTheme="majorBidi" w:cstheme="majorBidi" w:hint="cs"/>
          <w:sz w:val="28"/>
          <w:szCs w:val="28"/>
        </w:rPr>
        <w:t>"mRMRe"</w:t>
      </w:r>
      <w:r w:rsidR="00EC5179" w:rsidRPr="00EC5179">
        <w:rPr>
          <w:rFonts w:asciiTheme="majorBidi" w:hAnsiTheme="majorBidi" w:cstheme="majorBidi" w:hint="cs"/>
          <w:sz w:val="28"/>
          <w:szCs w:val="28"/>
          <w:rtl/>
        </w:rPr>
        <w:t xml:space="preserve">، </w:t>
      </w:r>
      <w:r w:rsidR="00EC5179" w:rsidRPr="00EC5179">
        <w:rPr>
          <w:rFonts w:asciiTheme="majorBidi" w:hAnsiTheme="majorBidi" w:cstheme="majorBidi" w:hint="cs"/>
          <w:sz w:val="28"/>
          <w:szCs w:val="28"/>
        </w:rPr>
        <w:t xml:space="preserve">"ResourceSelection" "caret" </w:t>
      </w:r>
      <w:r w:rsidR="00EC5179">
        <w:rPr>
          <w:rFonts w:asciiTheme="majorBidi" w:hAnsiTheme="majorBidi" w:cstheme="majorBidi"/>
          <w:sz w:val="28"/>
          <w:szCs w:val="28"/>
        </w:rPr>
        <w:t>"</w:t>
      </w:r>
      <w:r w:rsidR="00EC5179" w:rsidRPr="00EC5179">
        <w:rPr>
          <w:rFonts w:asciiTheme="majorBidi" w:hAnsiTheme="majorBidi" w:cstheme="majorBidi"/>
          <w:sz w:val="28"/>
          <w:szCs w:val="28"/>
        </w:rPr>
        <w:t>glmnet</w:t>
      </w:r>
      <w:r w:rsidR="00EC5179">
        <w:rPr>
          <w:rFonts w:asciiTheme="majorBidi" w:hAnsiTheme="majorBidi" w:cstheme="majorBidi"/>
          <w:sz w:val="28"/>
          <w:szCs w:val="28"/>
        </w:rPr>
        <w:t>"</w:t>
      </w:r>
      <w:r w:rsidR="00EC5179" w:rsidRPr="00EC5179">
        <w:rPr>
          <w:rFonts w:asciiTheme="majorBidi" w:hAnsiTheme="majorBidi" w:cstheme="majorBidi"/>
          <w:sz w:val="28"/>
          <w:szCs w:val="28"/>
        </w:rPr>
        <w:t xml:space="preserve">, </w:t>
      </w:r>
      <w:r w:rsidR="00EC5179">
        <w:rPr>
          <w:rFonts w:asciiTheme="majorBidi" w:hAnsiTheme="majorBidi" w:cstheme="majorBidi"/>
          <w:sz w:val="28"/>
          <w:szCs w:val="28"/>
        </w:rPr>
        <w:t>"</w:t>
      </w:r>
      <w:r w:rsidR="00EC5179" w:rsidRPr="00EC5179">
        <w:rPr>
          <w:rFonts w:asciiTheme="majorBidi" w:hAnsiTheme="majorBidi" w:cstheme="majorBidi"/>
          <w:sz w:val="28"/>
          <w:szCs w:val="28"/>
        </w:rPr>
        <w:t>psych</w:t>
      </w:r>
      <w:r w:rsidR="00EC5179">
        <w:rPr>
          <w:rFonts w:asciiTheme="majorBidi" w:hAnsiTheme="majorBidi" w:cstheme="majorBidi"/>
          <w:sz w:val="28"/>
          <w:szCs w:val="28"/>
        </w:rPr>
        <w:t>"</w:t>
      </w:r>
      <w:r w:rsidR="00EC5179" w:rsidRPr="00EC5179">
        <w:rPr>
          <w:rFonts w:asciiTheme="majorBidi" w:hAnsiTheme="majorBidi" w:cstheme="majorBidi"/>
          <w:sz w:val="28"/>
          <w:szCs w:val="28"/>
        </w:rPr>
        <w:t xml:space="preserve">, </w:t>
      </w:r>
      <w:r w:rsidR="00EC5179">
        <w:rPr>
          <w:rFonts w:asciiTheme="majorBidi" w:hAnsiTheme="majorBidi" w:cstheme="majorBidi"/>
          <w:sz w:val="28"/>
          <w:szCs w:val="28"/>
        </w:rPr>
        <w:t>"</w:t>
      </w:r>
      <w:r w:rsidR="00EC5179" w:rsidRPr="00EC5179">
        <w:rPr>
          <w:rFonts w:asciiTheme="majorBidi" w:hAnsiTheme="majorBidi" w:cstheme="majorBidi"/>
          <w:sz w:val="28"/>
          <w:szCs w:val="28"/>
        </w:rPr>
        <w:t>Hmisc</w:t>
      </w:r>
      <w:r w:rsidR="00EC5179">
        <w:rPr>
          <w:rFonts w:asciiTheme="majorBidi" w:hAnsiTheme="majorBidi" w:cstheme="majorBidi"/>
          <w:sz w:val="28"/>
          <w:szCs w:val="28"/>
        </w:rPr>
        <w:t>"</w:t>
      </w:r>
      <w:r w:rsidR="00EC5179" w:rsidRPr="00EC5179">
        <w:rPr>
          <w:rFonts w:asciiTheme="majorBidi" w:hAnsiTheme="majorBidi" w:cstheme="majorBidi"/>
          <w:sz w:val="28"/>
          <w:szCs w:val="28"/>
        </w:rPr>
        <w:t xml:space="preserve">, </w:t>
      </w:r>
      <w:r w:rsidR="00EC5179">
        <w:rPr>
          <w:rFonts w:asciiTheme="majorBidi" w:hAnsiTheme="majorBidi" w:cstheme="majorBidi"/>
          <w:sz w:val="28"/>
          <w:szCs w:val="28"/>
        </w:rPr>
        <w:t>"</w:t>
      </w:r>
      <w:r w:rsidR="00EC5179" w:rsidRPr="00EC5179">
        <w:rPr>
          <w:rFonts w:asciiTheme="majorBidi" w:hAnsiTheme="majorBidi" w:cstheme="majorBidi"/>
          <w:sz w:val="28"/>
          <w:szCs w:val="28"/>
        </w:rPr>
        <w:t>surv</w:t>
      </w:r>
      <w:r w:rsidR="00EC5179">
        <w:rPr>
          <w:rFonts w:asciiTheme="majorBidi" w:hAnsiTheme="majorBidi" w:cstheme="majorBidi"/>
          <w:sz w:val="28"/>
          <w:szCs w:val="28"/>
        </w:rPr>
        <w:t>ival", "survminer", "grid", "Lattice", "</w:t>
      </w:r>
      <w:r w:rsidR="00EC5179" w:rsidRPr="00EC5179">
        <w:rPr>
          <w:rFonts w:asciiTheme="majorBidi" w:hAnsiTheme="majorBidi" w:cstheme="majorBidi"/>
          <w:sz w:val="28"/>
          <w:szCs w:val="28"/>
        </w:rPr>
        <w:t>Formula</w:t>
      </w:r>
      <w:r w:rsidR="00EC5179">
        <w:rPr>
          <w:rFonts w:asciiTheme="majorBidi" w:hAnsiTheme="majorBidi" w:cstheme="majorBidi"/>
          <w:sz w:val="28"/>
          <w:szCs w:val="28"/>
        </w:rPr>
        <w:t>"</w:t>
      </w:r>
      <w:r w:rsidR="00EC5179" w:rsidRPr="00EC5179">
        <w:rPr>
          <w:rFonts w:asciiTheme="majorBidi" w:hAnsiTheme="majorBidi" w:cstheme="majorBidi"/>
          <w:sz w:val="28"/>
          <w:szCs w:val="28"/>
        </w:rPr>
        <w:t xml:space="preserve">, </w:t>
      </w:r>
      <w:r w:rsidR="00EC5179">
        <w:rPr>
          <w:rFonts w:asciiTheme="majorBidi" w:hAnsiTheme="majorBidi" w:cstheme="majorBidi"/>
          <w:sz w:val="28"/>
          <w:szCs w:val="28"/>
        </w:rPr>
        <w:t>"</w:t>
      </w:r>
      <w:r w:rsidR="00EC5179" w:rsidRPr="00EC5179">
        <w:rPr>
          <w:rFonts w:asciiTheme="majorBidi" w:hAnsiTheme="majorBidi" w:cstheme="majorBidi"/>
          <w:sz w:val="28"/>
          <w:szCs w:val="28"/>
        </w:rPr>
        <w:t>ggplot2</w:t>
      </w:r>
      <w:r w:rsidR="00EC5179">
        <w:rPr>
          <w:rFonts w:asciiTheme="majorBidi" w:hAnsiTheme="majorBidi" w:cstheme="majorBidi"/>
          <w:sz w:val="28"/>
          <w:szCs w:val="28"/>
        </w:rPr>
        <w:t>"</w:t>
      </w:r>
      <w:r w:rsidR="00EC5179" w:rsidRPr="00EC5179">
        <w:rPr>
          <w:rFonts w:asciiTheme="majorBidi" w:hAnsiTheme="majorBidi" w:cstheme="majorBidi"/>
          <w:sz w:val="28"/>
          <w:szCs w:val="28"/>
        </w:rPr>
        <w:t xml:space="preserve">, </w:t>
      </w:r>
      <w:r w:rsidR="00EC5179">
        <w:rPr>
          <w:rFonts w:asciiTheme="majorBidi" w:hAnsiTheme="majorBidi" w:cstheme="majorBidi"/>
          <w:sz w:val="28"/>
          <w:szCs w:val="28"/>
        </w:rPr>
        <w:t>"</w:t>
      </w:r>
      <w:r w:rsidR="00EC5179" w:rsidRPr="00EC5179">
        <w:rPr>
          <w:rFonts w:asciiTheme="majorBidi" w:hAnsiTheme="majorBidi" w:cstheme="majorBidi"/>
          <w:sz w:val="28"/>
          <w:szCs w:val="28"/>
        </w:rPr>
        <w:t>nomo</w:t>
      </w:r>
      <w:r w:rsidR="00EC5179">
        <w:rPr>
          <w:rFonts w:asciiTheme="majorBidi" w:hAnsiTheme="majorBidi" w:cstheme="majorBidi"/>
          <w:sz w:val="28"/>
          <w:szCs w:val="28"/>
        </w:rPr>
        <w:t xml:space="preserve">gramEx", "tidyverse", "dplyr" and </w:t>
      </w:r>
      <w:r w:rsidR="00EC5179">
        <w:rPr>
          <w:rFonts w:asciiTheme="majorBidi" w:hAnsiTheme="majorBidi" w:cstheme="majorBidi" w:hint="cs"/>
          <w:sz w:val="28"/>
          <w:szCs w:val="28"/>
          <w:rtl/>
        </w:rPr>
        <w:t>"</w:t>
      </w:r>
      <w:r w:rsidR="00EC5179">
        <w:rPr>
          <w:rFonts w:asciiTheme="majorBidi" w:hAnsiTheme="majorBidi" w:cstheme="majorBidi"/>
          <w:sz w:val="28"/>
          <w:szCs w:val="28"/>
        </w:rPr>
        <w:t>tidyr"</w:t>
      </w:r>
      <w:r w:rsidRPr="00327E44">
        <w:rPr>
          <w:rFonts w:asciiTheme="majorBidi" w:hAnsiTheme="majorBidi" w:cstheme="majorBidi"/>
          <w:sz w:val="28"/>
          <w:szCs w:val="28"/>
        </w:rPr>
        <w:t>. A two-tailed p &lt; 0.05 was</w:t>
      </w:r>
      <w:r>
        <w:rPr>
          <w:rFonts w:asciiTheme="majorBidi" w:hAnsiTheme="majorBidi" w:cstheme="majorBidi"/>
          <w:sz w:val="28"/>
          <w:szCs w:val="28"/>
        </w:rPr>
        <w:t xml:space="preserve"> </w:t>
      </w:r>
      <w:r w:rsidRPr="00327E44">
        <w:rPr>
          <w:rFonts w:asciiTheme="majorBidi" w:hAnsiTheme="majorBidi" w:cstheme="majorBidi"/>
          <w:sz w:val="28"/>
          <w:szCs w:val="28"/>
        </w:rPr>
        <w:t>considered to be statistically significant.</w:t>
      </w:r>
    </w:p>
    <w:p w14:paraId="4DBC804F" w14:textId="77777777" w:rsidR="00327E44" w:rsidRDefault="00327E44" w:rsidP="006D5CF1">
      <w:pPr>
        <w:suppressLineNumbers/>
        <w:tabs>
          <w:tab w:val="left" w:pos="1440"/>
        </w:tabs>
        <w:bidi w:val="0"/>
        <w:rPr>
          <w:rFonts w:asciiTheme="majorBidi" w:hAnsiTheme="majorBidi" w:cstheme="majorBidi"/>
          <w:sz w:val="28"/>
          <w:szCs w:val="28"/>
        </w:rPr>
      </w:pPr>
    </w:p>
    <w:p w14:paraId="53932DB1" w14:textId="77777777" w:rsidR="00327E44" w:rsidRPr="00912451" w:rsidRDefault="00327E44" w:rsidP="006D5CF1">
      <w:pPr>
        <w:suppressLineNumbers/>
        <w:tabs>
          <w:tab w:val="left" w:pos="1440"/>
        </w:tabs>
        <w:bidi w:val="0"/>
        <w:rPr>
          <w:rFonts w:asciiTheme="majorBidi" w:hAnsiTheme="majorBidi" w:cstheme="majorBidi"/>
          <w:sz w:val="28"/>
          <w:szCs w:val="28"/>
        </w:rPr>
      </w:pPr>
    </w:p>
    <w:p w14:paraId="504CB4B8" w14:textId="77777777" w:rsidR="00912451" w:rsidRDefault="00912451" w:rsidP="00912451">
      <w:pPr>
        <w:bidi w:val="0"/>
        <w:jc w:val="both"/>
        <w:rPr>
          <w:rFonts w:asciiTheme="majorBidi" w:hAnsiTheme="majorBidi" w:cstheme="majorBidi"/>
          <w:b/>
          <w:bCs/>
          <w:sz w:val="28"/>
          <w:szCs w:val="28"/>
        </w:rPr>
      </w:pPr>
      <w:r w:rsidRPr="00912451">
        <w:rPr>
          <w:rFonts w:asciiTheme="majorBidi" w:hAnsiTheme="majorBidi" w:cstheme="majorBidi"/>
          <w:b/>
          <w:bCs/>
          <w:sz w:val="28"/>
          <w:szCs w:val="28"/>
        </w:rPr>
        <w:t>Results</w:t>
      </w:r>
    </w:p>
    <w:p w14:paraId="29BDD362" w14:textId="77777777" w:rsidR="00165B33" w:rsidRPr="00165B33" w:rsidRDefault="00165B33" w:rsidP="00165B33">
      <w:pPr>
        <w:bidi w:val="0"/>
        <w:jc w:val="both"/>
        <w:rPr>
          <w:rFonts w:asciiTheme="majorBidi" w:hAnsiTheme="majorBidi" w:cstheme="majorBidi"/>
          <w:b/>
          <w:bCs/>
          <w:sz w:val="24"/>
          <w:szCs w:val="24"/>
        </w:rPr>
      </w:pPr>
      <w:r w:rsidRPr="00165B33">
        <w:rPr>
          <w:rFonts w:asciiTheme="majorBidi" w:hAnsiTheme="majorBidi" w:cstheme="majorBidi"/>
          <w:b/>
          <w:bCs/>
          <w:sz w:val="24"/>
          <w:szCs w:val="24"/>
        </w:rPr>
        <w:t>Patient Characteristics</w:t>
      </w:r>
    </w:p>
    <w:p w14:paraId="72631696" w14:textId="77777777" w:rsidR="00912451" w:rsidRDefault="00912451" w:rsidP="00D646E9">
      <w:pPr>
        <w:bidi w:val="0"/>
        <w:jc w:val="both"/>
        <w:rPr>
          <w:rFonts w:asciiTheme="majorBidi" w:hAnsiTheme="majorBidi" w:cstheme="majorBidi"/>
          <w:sz w:val="28"/>
          <w:szCs w:val="28"/>
        </w:rPr>
      </w:pPr>
      <w:r w:rsidRPr="00912451">
        <w:rPr>
          <w:rFonts w:asciiTheme="majorBidi" w:hAnsiTheme="majorBidi" w:cstheme="majorBidi"/>
          <w:sz w:val="28"/>
          <w:szCs w:val="28"/>
        </w:rPr>
        <w:t>In this study, a total of 390 patients' information was used to analyze the data. In the training set and validation,</w:t>
      </w:r>
      <w:r w:rsidR="005E06BD">
        <w:rPr>
          <w:rFonts w:asciiTheme="majorBidi" w:hAnsiTheme="majorBidi" w:cstheme="majorBidi"/>
          <w:sz w:val="28"/>
          <w:szCs w:val="28"/>
        </w:rPr>
        <w:t xml:space="preserve"> </w:t>
      </w:r>
      <w:r w:rsidR="005E06BD" w:rsidRPr="005E06BD">
        <w:rPr>
          <w:rFonts w:asciiTheme="majorBidi" w:hAnsiTheme="majorBidi" w:cstheme="majorBidi"/>
          <w:sz w:val="28"/>
          <w:szCs w:val="28"/>
        </w:rPr>
        <w:t>sentinel</w:t>
      </w:r>
      <w:r w:rsidR="005E06BD">
        <w:rPr>
          <w:rFonts w:asciiTheme="majorBidi" w:hAnsiTheme="majorBidi" w:cstheme="majorBidi"/>
          <w:sz w:val="28"/>
          <w:szCs w:val="28"/>
        </w:rPr>
        <w:t xml:space="preserve"> </w:t>
      </w:r>
      <w:r w:rsidRPr="005E06BD">
        <w:rPr>
          <w:rFonts w:asciiTheme="majorBidi" w:hAnsiTheme="majorBidi" w:cstheme="majorBidi"/>
          <w:sz w:val="28"/>
          <w:szCs w:val="28"/>
        </w:rPr>
        <w:t>lymph</w:t>
      </w:r>
      <w:r w:rsidRPr="00912451">
        <w:rPr>
          <w:rFonts w:asciiTheme="majorBidi" w:hAnsiTheme="majorBidi" w:cstheme="majorBidi"/>
          <w:sz w:val="28"/>
          <w:szCs w:val="28"/>
        </w:rPr>
        <w:t xml:space="preserve"> node metastatic involvement of 1 to 3 nodes was 76.9% and 76.7%, respectively</w:t>
      </w:r>
      <w:r w:rsidRPr="006A6943">
        <w:rPr>
          <w:rFonts w:asciiTheme="majorBidi" w:hAnsiTheme="majorBidi" w:cstheme="majorBidi"/>
          <w:sz w:val="28"/>
          <w:szCs w:val="28"/>
        </w:rPr>
        <w:t xml:space="preserve">. In total, out of </w:t>
      </w:r>
      <w:r w:rsidR="00CF02B6" w:rsidRPr="006A6943">
        <w:rPr>
          <w:rFonts w:asciiTheme="majorBidi" w:hAnsiTheme="majorBidi" w:cstheme="majorBidi"/>
          <w:sz w:val="28"/>
          <w:szCs w:val="28"/>
        </w:rPr>
        <w:t xml:space="preserve"> </w:t>
      </w:r>
      <w:r w:rsidRPr="006A6943">
        <w:rPr>
          <w:rFonts w:asciiTheme="majorBidi" w:hAnsiTheme="majorBidi" w:cstheme="majorBidi"/>
          <w:sz w:val="28"/>
          <w:szCs w:val="28"/>
        </w:rPr>
        <w:t xml:space="preserve">390 patients, 300 had metastatic </w:t>
      </w:r>
      <w:r w:rsidR="005E06BD" w:rsidRPr="006A6943">
        <w:rPr>
          <w:rFonts w:asciiTheme="majorBidi" w:hAnsiTheme="majorBidi" w:cstheme="majorBidi"/>
          <w:sz w:val="28"/>
          <w:szCs w:val="28"/>
        </w:rPr>
        <w:t xml:space="preserve">sentinel </w:t>
      </w:r>
      <w:r w:rsidRPr="006A6943">
        <w:rPr>
          <w:rFonts w:asciiTheme="majorBidi" w:hAnsiTheme="majorBidi" w:cstheme="majorBidi"/>
          <w:sz w:val="28"/>
          <w:szCs w:val="28"/>
        </w:rPr>
        <w:t>lymph node involvement and 390 had a tumor size greater than 1 mm.</w:t>
      </w:r>
      <w:r w:rsidRPr="00912451">
        <w:rPr>
          <w:rFonts w:asciiTheme="majorBidi" w:hAnsiTheme="majorBidi" w:cstheme="majorBidi"/>
          <w:sz w:val="28"/>
          <w:szCs w:val="28"/>
        </w:rPr>
        <w:t xml:space="preserve"> There was no significant difference between age, tumor location, staging based on AJCC, pathological type, HER2, PR and ER status of tumor size and involvement of the number of lymph nodes in both groups. Details of data used in training and validation sets have been shown in Table </w:t>
      </w:r>
      <w:r w:rsidR="00CF02B6">
        <w:rPr>
          <w:rFonts w:asciiTheme="majorBidi" w:hAnsiTheme="majorBidi" w:cstheme="majorBidi"/>
          <w:sz w:val="28"/>
          <w:szCs w:val="28"/>
        </w:rPr>
        <w:t>2.</w:t>
      </w:r>
    </w:p>
    <w:p w14:paraId="5E667D57" w14:textId="77777777" w:rsidR="007145CB" w:rsidRDefault="007145CB" w:rsidP="006D5CF1">
      <w:pPr>
        <w:suppressLineNumbers/>
        <w:bidi w:val="0"/>
        <w:jc w:val="both"/>
        <w:rPr>
          <w:rFonts w:asciiTheme="majorBidi" w:hAnsiTheme="majorBidi" w:cstheme="majorBidi"/>
          <w:sz w:val="28"/>
          <w:szCs w:val="28"/>
        </w:rPr>
      </w:pPr>
    </w:p>
    <w:p w14:paraId="1CE34E65" w14:textId="77777777" w:rsidR="007145CB" w:rsidRDefault="007145CB" w:rsidP="006D5CF1">
      <w:pPr>
        <w:suppressLineNumbers/>
        <w:bidi w:val="0"/>
        <w:jc w:val="both"/>
        <w:rPr>
          <w:rFonts w:asciiTheme="majorBidi" w:hAnsiTheme="majorBidi" w:cstheme="majorBidi"/>
          <w:sz w:val="28"/>
          <w:szCs w:val="28"/>
        </w:rPr>
      </w:pPr>
    </w:p>
    <w:p w14:paraId="57433FB9" w14:textId="77777777" w:rsidR="007145CB" w:rsidRDefault="007145CB" w:rsidP="006D5CF1">
      <w:pPr>
        <w:suppressLineNumbers/>
        <w:bidi w:val="0"/>
        <w:jc w:val="both"/>
        <w:rPr>
          <w:rFonts w:asciiTheme="majorBidi" w:hAnsiTheme="majorBidi" w:cstheme="majorBidi"/>
          <w:sz w:val="28"/>
          <w:szCs w:val="28"/>
        </w:rPr>
      </w:pPr>
    </w:p>
    <w:p w14:paraId="4D3D755D" w14:textId="250CF0A4" w:rsidR="007145CB" w:rsidRDefault="007145CB" w:rsidP="006D5CF1">
      <w:pPr>
        <w:suppressLineNumbers/>
        <w:bidi w:val="0"/>
        <w:jc w:val="both"/>
        <w:rPr>
          <w:rFonts w:asciiTheme="majorBidi" w:hAnsiTheme="majorBidi" w:cstheme="majorBidi"/>
          <w:sz w:val="28"/>
          <w:szCs w:val="28"/>
        </w:rPr>
      </w:pPr>
    </w:p>
    <w:p w14:paraId="7C789446" w14:textId="77777777" w:rsidR="008B037B" w:rsidRDefault="008B037B" w:rsidP="006D5CF1">
      <w:pPr>
        <w:suppressLineNumbers/>
        <w:bidi w:val="0"/>
        <w:jc w:val="both"/>
        <w:rPr>
          <w:rFonts w:asciiTheme="majorBidi" w:hAnsiTheme="majorBidi" w:cstheme="majorBidi"/>
          <w:sz w:val="28"/>
          <w:szCs w:val="28"/>
        </w:rPr>
      </w:pPr>
    </w:p>
    <w:p w14:paraId="5DD08F0E" w14:textId="77777777" w:rsidR="008B037B" w:rsidRPr="009D0740" w:rsidRDefault="008B037B" w:rsidP="008B037B">
      <w:pPr>
        <w:bidi w:val="0"/>
        <w:jc w:val="center"/>
        <w:rPr>
          <w:rFonts w:asciiTheme="majorBidi" w:hAnsiTheme="majorBidi" w:cstheme="majorBidi"/>
        </w:rPr>
      </w:pPr>
      <w:r w:rsidRPr="009D0740">
        <w:rPr>
          <w:rFonts w:asciiTheme="majorBidi" w:hAnsiTheme="majorBidi" w:cstheme="majorBidi"/>
        </w:rPr>
        <w:t>TABLE</w:t>
      </w:r>
      <w:r>
        <w:rPr>
          <w:rFonts w:asciiTheme="majorBidi" w:hAnsiTheme="majorBidi" w:cstheme="majorBidi"/>
        </w:rPr>
        <w:t>.</w:t>
      </w:r>
      <w:r w:rsidRPr="009D0740">
        <w:rPr>
          <w:rFonts w:asciiTheme="majorBidi" w:hAnsiTheme="majorBidi" w:cstheme="majorBidi"/>
        </w:rPr>
        <w:t>2. Characteristics of Patients in the Primary and the Validation Cohort</w:t>
      </w:r>
      <w:r>
        <w:rPr>
          <w:rFonts w:asciiTheme="majorBidi" w:hAnsiTheme="majorBidi" w:cstheme="majorBidi"/>
        </w:rPr>
        <w:t>.</w:t>
      </w:r>
    </w:p>
    <w:p w14:paraId="49CC3E1C" w14:textId="77777777" w:rsidR="007145CB" w:rsidRDefault="007145CB" w:rsidP="006D5CF1">
      <w:pPr>
        <w:suppressLineNumbers/>
        <w:bidi w:val="0"/>
        <w:jc w:val="both"/>
        <w:rPr>
          <w:rFonts w:asciiTheme="majorBidi" w:hAnsiTheme="majorBidi" w:cstheme="majorBidi"/>
          <w:sz w:val="28"/>
          <w:szCs w:val="28"/>
        </w:rPr>
      </w:pPr>
    </w:p>
    <w:tbl>
      <w:tblPr>
        <w:tblStyle w:val="a5"/>
        <w:tblpPr w:leftFromText="180" w:rightFromText="180" w:vertAnchor="text" w:horzAnchor="margin" w:tblpXSpec="center" w:tblpY="226"/>
        <w:bidiVisual/>
        <w:tblW w:w="11340" w:type="dxa"/>
        <w:tblLook w:val="04A0" w:firstRow="1" w:lastRow="0" w:firstColumn="1" w:lastColumn="0" w:noHBand="0" w:noVBand="1"/>
      </w:tblPr>
      <w:tblGrid>
        <w:gridCol w:w="992"/>
        <w:gridCol w:w="2551"/>
        <w:gridCol w:w="2552"/>
        <w:gridCol w:w="2693"/>
        <w:gridCol w:w="2552"/>
      </w:tblGrid>
      <w:tr w:rsidR="008B037B" w:rsidRPr="00F93025" w14:paraId="694E2582" w14:textId="77777777" w:rsidTr="008B037B">
        <w:tc>
          <w:tcPr>
            <w:tcW w:w="3543" w:type="dxa"/>
            <w:gridSpan w:val="2"/>
            <w:tcBorders>
              <w:top w:val="nil"/>
              <w:left w:val="nil"/>
              <w:bottom w:val="nil"/>
              <w:right w:val="nil"/>
            </w:tcBorders>
          </w:tcPr>
          <w:p w14:paraId="11A5D260" w14:textId="77777777" w:rsidR="008B037B" w:rsidRPr="00F93025" w:rsidRDefault="008B037B" w:rsidP="008B037B">
            <w:pPr>
              <w:tabs>
                <w:tab w:val="left" w:pos="2676"/>
                <w:tab w:val="left" w:pos="4583"/>
              </w:tabs>
              <w:jc w:val="center"/>
              <w:rPr>
                <w:rFonts w:ascii="Times New Roman" w:hAnsi="Times New Roman" w:cs="Lotus"/>
                <w:szCs w:val="24"/>
                <w:rtl/>
              </w:rPr>
            </w:pPr>
          </w:p>
        </w:tc>
        <w:tc>
          <w:tcPr>
            <w:tcW w:w="5245" w:type="dxa"/>
            <w:gridSpan w:val="2"/>
            <w:tcBorders>
              <w:top w:val="nil"/>
              <w:left w:val="nil"/>
              <w:bottom w:val="nil"/>
              <w:right w:val="nil"/>
            </w:tcBorders>
          </w:tcPr>
          <w:p w14:paraId="21846898" w14:textId="77777777" w:rsidR="008B037B" w:rsidRPr="00F93025" w:rsidRDefault="008B037B" w:rsidP="008B037B">
            <w:pPr>
              <w:tabs>
                <w:tab w:val="left" w:pos="4583"/>
              </w:tabs>
              <w:jc w:val="center"/>
              <w:rPr>
                <w:rFonts w:ascii="Times New Roman" w:hAnsi="Times New Roman" w:cs="Lotus"/>
                <w:szCs w:val="24"/>
                <w:rtl/>
              </w:rPr>
            </w:pPr>
          </w:p>
        </w:tc>
        <w:tc>
          <w:tcPr>
            <w:tcW w:w="2552" w:type="dxa"/>
            <w:tcBorders>
              <w:top w:val="nil"/>
              <w:left w:val="nil"/>
              <w:bottom w:val="nil"/>
              <w:right w:val="nil"/>
            </w:tcBorders>
          </w:tcPr>
          <w:p w14:paraId="6FAD6024"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Characteristic</w:t>
            </w:r>
          </w:p>
        </w:tc>
      </w:tr>
      <w:tr w:rsidR="008B037B" w:rsidRPr="00F93025" w14:paraId="5FD0ADD7" w14:textId="77777777" w:rsidTr="008B037B">
        <w:trPr>
          <w:trHeight w:val="428"/>
        </w:trPr>
        <w:tc>
          <w:tcPr>
            <w:tcW w:w="992" w:type="dxa"/>
            <w:tcBorders>
              <w:top w:val="nil"/>
              <w:left w:val="nil"/>
              <w:bottom w:val="single" w:sz="4" w:space="0" w:color="auto"/>
              <w:right w:val="nil"/>
            </w:tcBorders>
          </w:tcPr>
          <w:p w14:paraId="7601E3BC" w14:textId="77777777" w:rsidR="008B037B" w:rsidRPr="00F93025" w:rsidRDefault="008B037B" w:rsidP="008B037B">
            <w:pPr>
              <w:jc w:val="center"/>
              <w:rPr>
                <w:rFonts w:ascii="Times New Roman" w:hAnsi="Times New Roman" w:cs="Lotus"/>
                <w:szCs w:val="24"/>
                <w:rtl/>
              </w:rPr>
            </w:pPr>
            <w:r w:rsidRPr="00F93025">
              <w:rPr>
                <w:rFonts w:ascii="Times New Roman" w:hAnsi="Times New Roman" w:cs="Lotus"/>
                <w:i/>
                <w:iCs/>
                <w:szCs w:val="24"/>
              </w:rPr>
              <w:t>P</w:t>
            </w:r>
            <w:r w:rsidRPr="00F93025">
              <w:rPr>
                <w:rFonts w:ascii="Times New Roman" w:hAnsi="Times New Roman" w:cs="Lotus"/>
                <w:szCs w:val="24"/>
              </w:rPr>
              <w:t>-value</w:t>
            </w:r>
          </w:p>
        </w:tc>
        <w:tc>
          <w:tcPr>
            <w:tcW w:w="2551" w:type="dxa"/>
            <w:tcBorders>
              <w:top w:val="nil"/>
              <w:left w:val="nil"/>
              <w:bottom w:val="single" w:sz="4" w:space="0" w:color="auto"/>
              <w:right w:val="nil"/>
            </w:tcBorders>
          </w:tcPr>
          <w:p w14:paraId="418A98A3" w14:textId="77777777" w:rsidR="008B037B" w:rsidRPr="00F93025" w:rsidRDefault="008B037B" w:rsidP="008B037B">
            <w:pPr>
              <w:tabs>
                <w:tab w:val="left" w:pos="2676"/>
                <w:tab w:val="left" w:pos="4583"/>
              </w:tabs>
              <w:jc w:val="center"/>
              <w:rPr>
                <w:rFonts w:ascii="Times New Roman" w:hAnsi="Times New Roman" w:cs="Lotus"/>
                <w:szCs w:val="24"/>
                <w:rtl/>
              </w:rPr>
            </w:pPr>
            <w:r w:rsidRPr="00F93025">
              <w:rPr>
                <w:rFonts w:ascii="Times New Roman" w:hAnsi="Times New Roman" w:cs="Lotus"/>
                <w:szCs w:val="24"/>
              </w:rPr>
              <w:t>The Validation Cohort</w:t>
            </w:r>
          </w:p>
        </w:tc>
        <w:tc>
          <w:tcPr>
            <w:tcW w:w="2552" w:type="dxa"/>
            <w:tcBorders>
              <w:top w:val="nil"/>
              <w:left w:val="nil"/>
              <w:bottom w:val="single" w:sz="4" w:space="0" w:color="auto"/>
              <w:right w:val="nil"/>
            </w:tcBorders>
          </w:tcPr>
          <w:p w14:paraId="7D0E6A12" w14:textId="77777777" w:rsidR="008B037B" w:rsidRPr="00F93025" w:rsidRDefault="008B037B" w:rsidP="008B037B">
            <w:pPr>
              <w:jc w:val="center"/>
              <w:rPr>
                <w:rFonts w:ascii="Times New Roman" w:hAnsi="Times New Roman" w:cs="Lotus"/>
                <w:szCs w:val="24"/>
                <w:rtl/>
              </w:rPr>
            </w:pPr>
            <w:r w:rsidRPr="00F93025">
              <w:rPr>
                <w:rFonts w:ascii="Times New Roman" w:hAnsi="Times New Roman" w:cs="Lotus"/>
                <w:szCs w:val="24"/>
              </w:rPr>
              <w:t>The Primary Cohort</w:t>
            </w:r>
          </w:p>
        </w:tc>
        <w:tc>
          <w:tcPr>
            <w:tcW w:w="2693" w:type="dxa"/>
            <w:tcBorders>
              <w:top w:val="nil"/>
              <w:left w:val="nil"/>
              <w:bottom w:val="single" w:sz="4" w:space="0" w:color="auto"/>
              <w:right w:val="nil"/>
            </w:tcBorders>
          </w:tcPr>
          <w:p w14:paraId="2D0831F8" w14:textId="77777777" w:rsidR="008B037B" w:rsidRPr="00F93025" w:rsidRDefault="008B037B" w:rsidP="008B037B">
            <w:pPr>
              <w:bidi w:val="0"/>
              <w:rPr>
                <w:rFonts w:ascii="Times New Roman" w:hAnsi="Times New Roman" w:cs="Lotus"/>
                <w:szCs w:val="24"/>
                <w:rtl/>
              </w:rPr>
            </w:pPr>
            <w:r w:rsidRPr="00F93025">
              <w:rPr>
                <w:rFonts w:ascii="Times New Roman" w:hAnsi="Times New Roman" w:cs="Lotus"/>
                <w:szCs w:val="24"/>
              </w:rPr>
              <w:t>All retrospective patients</w:t>
            </w:r>
          </w:p>
        </w:tc>
        <w:tc>
          <w:tcPr>
            <w:tcW w:w="2552" w:type="dxa"/>
            <w:vMerge w:val="restart"/>
            <w:tcBorders>
              <w:top w:val="nil"/>
              <w:left w:val="nil"/>
              <w:right w:val="nil"/>
            </w:tcBorders>
          </w:tcPr>
          <w:p w14:paraId="2E71D3A2" w14:textId="77777777" w:rsidR="008B037B" w:rsidRPr="00F93025" w:rsidRDefault="008B037B" w:rsidP="008B037B">
            <w:pPr>
              <w:jc w:val="center"/>
              <w:rPr>
                <w:rFonts w:ascii="Times New Roman" w:hAnsi="Times New Roman" w:cs="Lotus"/>
                <w:szCs w:val="24"/>
              </w:rPr>
            </w:pPr>
          </w:p>
        </w:tc>
      </w:tr>
      <w:tr w:rsidR="008B037B" w:rsidRPr="00F93025" w14:paraId="1574633F" w14:textId="77777777" w:rsidTr="008B037B">
        <w:trPr>
          <w:trHeight w:val="435"/>
        </w:trPr>
        <w:tc>
          <w:tcPr>
            <w:tcW w:w="992" w:type="dxa"/>
            <w:tcBorders>
              <w:top w:val="single" w:sz="4" w:space="0" w:color="auto"/>
              <w:left w:val="nil"/>
              <w:bottom w:val="single" w:sz="4" w:space="0" w:color="000000" w:themeColor="text1"/>
              <w:right w:val="nil"/>
            </w:tcBorders>
          </w:tcPr>
          <w:p w14:paraId="63A9EF97" w14:textId="77777777" w:rsidR="008B037B" w:rsidRPr="00F93025" w:rsidRDefault="008B037B" w:rsidP="008B037B">
            <w:pPr>
              <w:rPr>
                <w:rFonts w:ascii="Times New Roman" w:hAnsi="Times New Roman" w:cs="Lotus"/>
                <w:szCs w:val="24"/>
                <w:rtl/>
              </w:rPr>
            </w:pPr>
          </w:p>
        </w:tc>
        <w:tc>
          <w:tcPr>
            <w:tcW w:w="2551" w:type="dxa"/>
            <w:tcBorders>
              <w:top w:val="single" w:sz="4" w:space="0" w:color="auto"/>
              <w:left w:val="nil"/>
              <w:bottom w:val="single" w:sz="4" w:space="0" w:color="000000" w:themeColor="text1"/>
              <w:right w:val="nil"/>
            </w:tcBorders>
          </w:tcPr>
          <w:p w14:paraId="09594F92" w14:textId="77777777" w:rsidR="008B037B" w:rsidRPr="00F93025" w:rsidRDefault="008B037B" w:rsidP="008B037B">
            <w:pPr>
              <w:bidi w:val="0"/>
              <w:spacing w:before="120"/>
              <w:jc w:val="center"/>
              <w:rPr>
                <w:rFonts w:ascii="Times New Roman" w:hAnsi="Times New Roman" w:cs="Lotus"/>
                <w:szCs w:val="24"/>
              </w:rPr>
            </w:pPr>
            <w:r w:rsidRPr="00F93025">
              <w:rPr>
                <w:rFonts w:ascii="Times New Roman" w:hAnsi="Times New Roman" w:cs="Lotus"/>
                <w:szCs w:val="24"/>
              </w:rPr>
              <w:t>(n=</w:t>
            </w:r>
            <w:r>
              <w:rPr>
                <w:rFonts w:ascii="Times New Roman" w:hAnsi="Times New Roman" w:cs="Lotus"/>
                <w:szCs w:val="24"/>
              </w:rPr>
              <w:t>117</w:t>
            </w:r>
            <w:r w:rsidRPr="00F93025">
              <w:rPr>
                <w:rFonts w:ascii="Times New Roman" w:hAnsi="Times New Roman" w:cs="Lotus"/>
                <w:szCs w:val="24"/>
              </w:rPr>
              <w:t>)</w:t>
            </w:r>
          </w:p>
        </w:tc>
        <w:tc>
          <w:tcPr>
            <w:tcW w:w="2552" w:type="dxa"/>
            <w:tcBorders>
              <w:top w:val="single" w:sz="4" w:space="0" w:color="auto"/>
              <w:left w:val="nil"/>
              <w:bottom w:val="single" w:sz="4" w:space="0" w:color="000000" w:themeColor="text1"/>
              <w:right w:val="nil"/>
            </w:tcBorders>
          </w:tcPr>
          <w:p w14:paraId="424E541A" w14:textId="77777777" w:rsidR="008B037B" w:rsidRPr="00F93025" w:rsidRDefault="008B037B" w:rsidP="008B037B">
            <w:pPr>
              <w:bidi w:val="0"/>
              <w:spacing w:before="120"/>
              <w:jc w:val="center"/>
              <w:rPr>
                <w:rFonts w:ascii="Times New Roman" w:hAnsi="Times New Roman" w:cs="Lotus"/>
                <w:szCs w:val="24"/>
              </w:rPr>
            </w:pPr>
            <w:r w:rsidRPr="00F93025">
              <w:rPr>
                <w:rFonts w:ascii="Times New Roman" w:hAnsi="Times New Roman" w:cs="Lotus"/>
                <w:szCs w:val="24"/>
              </w:rPr>
              <w:t>(n=</w:t>
            </w:r>
            <w:r>
              <w:rPr>
                <w:rFonts w:ascii="Times New Roman" w:hAnsi="Times New Roman" w:cs="Lotus"/>
                <w:szCs w:val="24"/>
              </w:rPr>
              <w:t>273</w:t>
            </w:r>
            <w:r w:rsidRPr="00F93025">
              <w:rPr>
                <w:rFonts w:ascii="Times New Roman" w:hAnsi="Times New Roman" w:cs="Lotus"/>
                <w:szCs w:val="24"/>
              </w:rPr>
              <w:t>)</w:t>
            </w:r>
          </w:p>
        </w:tc>
        <w:tc>
          <w:tcPr>
            <w:tcW w:w="2693" w:type="dxa"/>
            <w:tcBorders>
              <w:top w:val="single" w:sz="4" w:space="0" w:color="auto"/>
              <w:left w:val="nil"/>
              <w:bottom w:val="single" w:sz="4" w:space="0" w:color="000000" w:themeColor="text1"/>
              <w:right w:val="nil"/>
            </w:tcBorders>
          </w:tcPr>
          <w:p w14:paraId="51FD4EE6" w14:textId="77777777" w:rsidR="008B037B" w:rsidRPr="00F93025" w:rsidRDefault="008B037B" w:rsidP="008B037B">
            <w:pPr>
              <w:bidi w:val="0"/>
              <w:spacing w:before="120"/>
              <w:jc w:val="center"/>
              <w:rPr>
                <w:rFonts w:ascii="Times New Roman" w:hAnsi="Times New Roman" w:cs="Lotus"/>
                <w:szCs w:val="24"/>
              </w:rPr>
            </w:pPr>
            <w:r w:rsidRPr="00F93025">
              <w:rPr>
                <w:rFonts w:ascii="Times New Roman" w:hAnsi="Times New Roman" w:cs="Lotus"/>
                <w:szCs w:val="24"/>
              </w:rPr>
              <w:t>(n=</w:t>
            </w:r>
            <w:r>
              <w:rPr>
                <w:rFonts w:ascii="Times New Roman" w:hAnsi="Times New Roman" w:cs="Lotus"/>
                <w:szCs w:val="24"/>
              </w:rPr>
              <w:t>390</w:t>
            </w:r>
            <w:r w:rsidRPr="00F93025">
              <w:rPr>
                <w:rFonts w:ascii="Times New Roman" w:hAnsi="Times New Roman" w:cs="Lotus"/>
                <w:szCs w:val="24"/>
              </w:rPr>
              <w:t>)</w:t>
            </w:r>
          </w:p>
        </w:tc>
        <w:tc>
          <w:tcPr>
            <w:tcW w:w="2552" w:type="dxa"/>
            <w:vMerge/>
            <w:tcBorders>
              <w:left w:val="nil"/>
              <w:bottom w:val="single" w:sz="4" w:space="0" w:color="000000" w:themeColor="text1"/>
              <w:right w:val="nil"/>
            </w:tcBorders>
          </w:tcPr>
          <w:p w14:paraId="7DC8A524" w14:textId="77777777" w:rsidR="008B037B" w:rsidRPr="00F93025" w:rsidRDefault="008B037B" w:rsidP="008B037B">
            <w:pPr>
              <w:jc w:val="center"/>
              <w:rPr>
                <w:rFonts w:ascii="Times New Roman" w:hAnsi="Times New Roman" w:cs="Lotus"/>
                <w:szCs w:val="24"/>
              </w:rPr>
            </w:pPr>
          </w:p>
        </w:tc>
      </w:tr>
      <w:tr w:rsidR="008B037B" w:rsidRPr="00F93025" w14:paraId="68B35502" w14:textId="77777777" w:rsidTr="008B037B">
        <w:tc>
          <w:tcPr>
            <w:tcW w:w="992" w:type="dxa"/>
            <w:tcBorders>
              <w:top w:val="single" w:sz="4" w:space="0" w:color="000000" w:themeColor="text1"/>
              <w:left w:val="nil"/>
              <w:bottom w:val="nil"/>
              <w:right w:val="nil"/>
            </w:tcBorders>
          </w:tcPr>
          <w:p w14:paraId="2D102375" w14:textId="77777777" w:rsidR="008B037B" w:rsidRPr="00F93025" w:rsidRDefault="008B037B" w:rsidP="008B037B">
            <w:pPr>
              <w:jc w:val="center"/>
              <w:rPr>
                <w:rFonts w:ascii="Times New Roman" w:hAnsi="Times New Roman" w:cs="Lotus"/>
                <w:szCs w:val="24"/>
                <w:rtl/>
              </w:rPr>
            </w:pPr>
            <w:r>
              <w:rPr>
                <w:rFonts w:ascii="Times New Roman" w:hAnsi="Times New Roman" w:cs="Lotus"/>
                <w:szCs w:val="24"/>
              </w:rPr>
              <w:t>0.323</w:t>
            </w:r>
          </w:p>
        </w:tc>
        <w:tc>
          <w:tcPr>
            <w:tcW w:w="2551" w:type="dxa"/>
            <w:tcBorders>
              <w:top w:val="single" w:sz="4" w:space="0" w:color="000000" w:themeColor="text1"/>
              <w:left w:val="nil"/>
              <w:bottom w:val="nil"/>
              <w:right w:val="nil"/>
            </w:tcBorders>
          </w:tcPr>
          <w:p w14:paraId="5F2D027D" w14:textId="77777777" w:rsidR="008B037B" w:rsidRPr="00F93025" w:rsidRDefault="008B037B" w:rsidP="008B037B">
            <w:pPr>
              <w:spacing w:before="120"/>
              <w:jc w:val="center"/>
              <w:rPr>
                <w:rFonts w:ascii="Times New Roman" w:hAnsi="Times New Roman" w:cs="Lotus"/>
                <w:szCs w:val="24"/>
              </w:rPr>
            </w:pPr>
            <w:r>
              <w:rPr>
                <w:rFonts w:ascii="Times New Roman" w:hAnsi="Times New Roman" w:cs="Lotus"/>
                <w:szCs w:val="24"/>
              </w:rPr>
              <w:t>61</w:t>
            </w:r>
            <w:r w:rsidRPr="00F93025">
              <w:rPr>
                <w:rFonts w:ascii="Times New Roman" w:hAnsi="Times New Roman" w:cs="Lotus"/>
                <w:szCs w:val="24"/>
              </w:rPr>
              <w:t>.</w:t>
            </w:r>
            <w:r>
              <w:rPr>
                <w:rFonts w:ascii="Times New Roman" w:hAnsi="Times New Roman" w:cs="Lotus"/>
                <w:szCs w:val="24"/>
              </w:rPr>
              <w:t>6</w:t>
            </w:r>
            <m:oMath>
              <m:r>
                <w:rPr>
                  <w:rFonts w:ascii="Cambria Math" w:hAnsi="Cambria Math" w:cs="Times New Roman" w:hint="cs"/>
                  <w:szCs w:val="24"/>
                  <w:rtl/>
                </w:rPr>
                <m:t>±</m:t>
              </m:r>
            </m:oMath>
            <w:r w:rsidRPr="00F93025">
              <w:rPr>
                <w:rFonts w:ascii="Times New Roman" w:hAnsi="Times New Roman" w:cs="Lotus"/>
                <w:szCs w:val="24"/>
              </w:rPr>
              <w:t xml:space="preserve"> </w:t>
            </w:r>
            <w:r>
              <w:rPr>
                <w:rFonts w:ascii="Times New Roman" w:hAnsi="Times New Roman" w:cs="Lotus"/>
                <w:szCs w:val="24"/>
              </w:rPr>
              <w:t>13</w:t>
            </w:r>
            <w:r w:rsidRPr="00F93025">
              <w:rPr>
                <w:rFonts w:ascii="Times New Roman" w:hAnsi="Times New Roman" w:cs="Lotus"/>
                <w:szCs w:val="24"/>
              </w:rPr>
              <w:t>.</w:t>
            </w:r>
            <w:r>
              <w:rPr>
                <w:rFonts w:ascii="Times New Roman" w:hAnsi="Times New Roman" w:cs="Lotus"/>
                <w:szCs w:val="24"/>
              </w:rPr>
              <w:t>7</w:t>
            </w:r>
            <w:r w:rsidRPr="00F93025">
              <w:rPr>
                <w:rFonts w:ascii="Times New Roman" w:hAnsi="Times New Roman" w:cs="Lotus" w:hint="cs"/>
                <w:szCs w:val="24"/>
                <w:rtl/>
              </w:rPr>
              <w:t xml:space="preserve"> </w:t>
            </w:r>
          </w:p>
        </w:tc>
        <w:tc>
          <w:tcPr>
            <w:tcW w:w="2552" w:type="dxa"/>
            <w:tcBorders>
              <w:top w:val="single" w:sz="4" w:space="0" w:color="000000" w:themeColor="text1"/>
              <w:left w:val="nil"/>
              <w:bottom w:val="nil"/>
              <w:right w:val="nil"/>
            </w:tcBorders>
          </w:tcPr>
          <w:p w14:paraId="5CC55E15" w14:textId="77777777" w:rsidR="008B037B" w:rsidRPr="00F93025" w:rsidRDefault="008B037B" w:rsidP="008B037B">
            <w:pPr>
              <w:spacing w:before="120"/>
              <w:jc w:val="center"/>
              <w:rPr>
                <w:rFonts w:ascii="Times New Roman" w:hAnsi="Times New Roman" w:cs="Lotus"/>
                <w:szCs w:val="24"/>
              </w:rPr>
            </w:pPr>
            <w:r>
              <w:rPr>
                <w:rFonts w:ascii="Times New Roman" w:hAnsi="Times New Roman" w:cs="Lotus"/>
                <w:szCs w:val="24"/>
              </w:rPr>
              <w:t>60</w:t>
            </w:r>
            <w:r w:rsidRPr="00F93025">
              <w:rPr>
                <w:rFonts w:ascii="Times New Roman" w:hAnsi="Times New Roman" w:cs="Lotus"/>
                <w:szCs w:val="24"/>
              </w:rPr>
              <w:t>.</w:t>
            </w:r>
            <w:r>
              <w:rPr>
                <w:rFonts w:ascii="Times New Roman" w:hAnsi="Times New Roman" w:cs="Lotus"/>
                <w:szCs w:val="24"/>
              </w:rPr>
              <w:t>52</w:t>
            </w:r>
            <m:oMath>
              <m:r>
                <w:rPr>
                  <w:rFonts w:ascii="Cambria Math" w:hAnsi="Cambria Math" w:cs="Times New Roman" w:hint="cs"/>
                  <w:szCs w:val="24"/>
                  <w:rtl/>
                </w:rPr>
                <m:t>±</m:t>
              </m:r>
            </m:oMath>
            <w:r w:rsidRPr="00F93025">
              <w:rPr>
                <w:rFonts w:ascii="Times New Roman" w:hAnsi="Times New Roman" w:cs="Lotus"/>
                <w:szCs w:val="24"/>
              </w:rPr>
              <w:t xml:space="preserve"> 1</w:t>
            </w:r>
            <w:r>
              <w:rPr>
                <w:rFonts w:ascii="Times New Roman" w:hAnsi="Times New Roman" w:cs="Lotus"/>
                <w:szCs w:val="24"/>
              </w:rPr>
              <w:t>3</w:t>
            </w:r>
            <w:r w:rsidRPr="00F93025">
              <w:rPr>
                <w:rFonts w:ascii="Times New Roman" w:hAnsi="Times New Roman" w:cs="Lotus"/>
                <w:szCs w:val="24"/>
              </w:rPr>
              <w:t>.</w:t>
            </w:r>
            <w:r>
              <w:rPr>
                <w:rFonts w:ascii="Times New Roman" w:hAnsi="Times New Roman" w:cs="Lotus"/>
                <w:szCs w:val="24"/>
              </w:rPr>
              <w:t>2</w:t>
            </w:r>
            <w:r w:rsidRPr="00F93025">
              <w:rPr>
                <w:rFonts w:ascii="Times New Roman" w:hAnsi="Times New Roman" w:cs="Lotus" w:hint="cs"/>
                <w:szCs w:val="24"/>
                <w:rtl/>
              </w:rPr>
              <w:t xml:space="preserve"> </w:t>
            </w:r>
          </w:p>
        </w:tc>
        <w:tc>
          <w:tcPr>
            <w:tcW w:w="2693" w:type="dxa"/>
            <w:tcBorders>
              <w:top w:val="single" w:sz="4" w:space="0" w:color="000000" w:themeColor="text1"/>
              <w:left w:val="nil"/>
              <w:bottom w:val="nil"/>
              <w:right w:val="nil"/>
            </w:tcBorders>
          </w:tcPr>
          <w:p w14:paraId="1AB74251" w14:textId="77777777" w:rsidR="008B037B" w:rsidRPr="00F93025" w:rsidRDefault="008B037B" w:rsidP="008B037B">
            <w:pPr>
              <w:spacing w:before="120"/>
              <w:jc w:val="center"/>
              <w:rPr>
                <w:rFonts w:ascii="Times New Roman" w:hAnsi="Times New Roman" w:cs="Lotus"/>
                <w:szCs w:val="24"/>
              </w:rPr>
            </w:pPr>
            <w:r w:rsidRPr="00F93025">
              <w:rPr>
                <w:rFonts w:ascii="Times New Roman" w:hAnsi="Times New Roman" w:cs="Lotus"/>
                <w:szCs w:val="24"/>
              </w:rPr>
              <w:t>5</w:t>
            </w:r>
            <w:r>
              <w:rPr>
                <w:rFonts w:ascii="Times New Roman" w:hAnsi="Times New Roman" w:cs="Lotus"/>
                <w:szCs w:val="24"/>
              </w:rPr>
              <w:t>9</w:t>
            </w:r>
            <w:r w:rsidRPr="00F93025">
              <w:rPr>
                <w:rFonts w:ascii="Times New Roman" w:hAnsi="Times New Roman" w:cs="Lotus"/>
                <w:szCs w:val="24"/>
              </w:rPr>
              <w:t>.</w:t>
            </w:r>
            <w:r>
              <w:rPr>
                <w:rFonts w:ascii="Times New Roman" w:hAnsi="Times New Roman" w:cs="Lotus"/>
                <w:szCs w:val="24"/>
              </w:rPr>
              <w:t>9</w:t>
            </w:r>
            <m:oMath>
              <m:r>
                <w:rPr>
                  <w:rFonts w:ascii="Cambria Math" w:hAnsi="Cambria Math" w:cs="Times New Roman" w:hint="cs"/>
                  <w:szCs w:val="24"/>
                  <w:rtl/>
                </w:rPr>
                <m:t>±</m:t>
              </m:r>
            </m:oMath>
            <w:r w:rsidRPr="00F93025">
              <w:rPr>
                <w:rFonts w:ascii="Times New Roman" w:hAnsi="Times New Roman" w:cs="Lotus"/>
                <w:szCs w:val="24"/>
              </w:rPr>
              <w:t xml:space="preserve"> 1</w:t>
            </w:r>
            <w:r>
              <w:rPr>
                <w:rFonts w:ascii="Times New Roman" w:hAnsi="Times New Roman" w:cs="Lotus"/>
                <w:szCs w:val="24"/>
              </w:rPr>
              <w:t>3</w:t>
            </w:r>
            <w:r w:rsidRPr="00F93025">
              <w:rPr>
                <w:rFonts w:ascii="Times New Roman" w:hAnsi="Times New Roman" w:cs="Lotus"/>
                <w:szCs w:val="24"/>
              </w:rPr>
              <w:t>.</w:t>
            </w:r>
            <w:r>
              <w:rPr>
                <w:rFonts w:ascii="Times New Roman" w:hAnsi="Times New Roman" w:cs="Lotus"/>
                <w:szCs w:val="24"/>
              </w:rPr>
              <w:t>5</w:t>
            </w:r>
            <w:r w:rsidRPr="00F93025">
              <w:rPr>
                <w:rFonts w:ascii="Times New Roman" w:hAnsi="Times New Roman" w:cs="Lotus" w:hint="cs"/>
                <w:szCs w:val="24"/>
                <w:rtl/>
              </w:rPr>
              <w:t xml:space="preserve"> </w:t>
            </w:r>
          </w:p>
        </w:tc>
        <w:tc>
          <w:tcPr>
            <w:tcW w:w="2552" w:type="dxa"/>
            <w:tcBorders>
              <w:top w:val="single" w:sz="4" w:space="0" w:color="000000" w:themeColor="text1"/>
              <w:left w:val="nil"/>
              <w:bottom w:val="nil"/>
              <w:right w:val="nil"/>
            </w:tcBorders>
          </w:tcPr>
          <w:p w14:paraId="0377EC7B" w14:textId="77777777" w:rsidR="008B037B" w:rsidRPr="00F93025" w:rsidRDefault="008B037B" w:rsidP="008B037B">
            <w:pPr>
              <w:spacing w:before="120"/>
              <w:jc w:val="center"/>
              <w:rPr>
                <w:rFonts w:ascii="Times New Roman" w:hAnsi="Times New Roman" w:cs="Lotus"/>
                <w:szCs w:val="24"/>
              </w:rPr>
            </w:pPr>
            <w:r w:rsidRPr="00F93025">
              <w:rPr>
                <w:rFonts w:ascii="Times New Roman" w:hAnsi="Times New Roman" w:cs="Lotus"/>
                <w:szCs w:val="24"/>
              </w:rPr>
              <w:t>Age,Mean</w:t>
            </w:r>
            <m:oMath>
              <m:r>
                <w:rPr>
                  <w:rFonts w:ascii="Cambria Math" w:hAnsi="Cambria Math" w:cs="Times New Roman" w:hint="cs"/>
                  <w:szCs w:val="24"/>
                  <w:rtl/>
                </w:rPr>
                <m:t>±</m:t>
              </m:r>
            </m:oMath>
            <w:r w:rsidRPr="00F93025">
              <w:rPr>
                <w:rFonts w:ascii="Times New Roman" w:hAnsi="Times New Roman" w:cs="Lotus"/>
                <w:szCs w:val="24"/>
              </w:rPr>
              <w:t xml:space="preserve"> SD(years)</w:t>
            </w:r>
          </w:p>
          <w:p w14:paraId="2AB7D000" w14:textId="77777777" w:rsidR="008B037B" w:rsidRPr="00F93025" w:rsidRDefault="008B037B" w:rsidP="008B037B">
            <w:pPr>
              <w:jc w:val="center"/>
              <w:rPr>
                <w:rFonts w:ascii="Times New Roman" w:hAnsi="Times New Roman" w:cs="Lotus"/>
                <w:szCs w:val="24"/>
                <w:rtl/>
              </w:rPr>
            </w:pPr>
          </w:p>
        </w:tc>
      </w:tr>
      <w:tr w:rsidR="008B037B" w:rsidRPr="00F93025" w14:paraId="75442D0E" w14:textId="77777777" w:rsidTr="008B037B">
        <w:tc>
          <w:tcPr>
            <w:tcW w:w="992" w:type="dxa"/>
            <w:tcBorders>
              <w:top w:val="nil"/>
              <w:left w:val="nil"/>
              <w:bottom w:val="nil"/>
              <w:right w:val="nil"/>
            </w:tcBorders>
          </w:tcPr>
          <w:p w14:paraId="42D112BB" w14:textId="77777777" w:rsidR="008B037B" w:rsidRDefault="008B037B" w:rsidP="008B037B">
            <w:pPr>
              <w:jc w:val="center"/>
              <w:rPr>
                <w:rFonts w:ascii="Arial" w:hAnsi="Arial" w:cs="Arial"/>
                <w:sz w:val="20"/>
                <w:szCs w:val="20"/>
              </w:rPr>
            </w:pPr>
            <w:r>
              <w:rPr>
                <w:rFonts w:ascii="Arial" w:hAnsi="Arial" w:cs="Arial"/>
                <w:sz w:val="20"/>
                <w:szCs w:val="20"/>
              </w:rPr>
              <w:t>0.082</w:t>
            </w:r>
          </w:p>
          <w:p w14:paraId="69C86413" w14:textId="77777777" w:rsidR="008B037B" w:rsidRPr="00F93025" w:rsidRDefault="008B037B" w:rsidP="008B037B">
            <w:pPr>
              <w:jc w:val="center"/>
              <w:rPr>
                <w:rFonts w:ascii="Times New Roman" w:hAnsi="Times New Roman" w:cs="Lotus"/>
                <w:szCs w:val="24"/>
                <w:rtl/>
              </w:rPr>
            </w:pPr>
          </w:p>
        </w:tc>
        <w:tc>
          <w:tcPr>
            <w:tcW w:w="7796" w:type="dxa"/>
            <w:gridSpan w:val="3"/>
            <w:tcBorders>
              <w:top w:val="nil"/>
              <w:left w:val="nil"/>
              <w:bottom w:val="nil"/>
              <w:right w:val="nil"/>
            </w:tcBorders>
          </w:tcPr>
          <w:p w14:paraId="47B42C6E" w14:textId="77777777" w:rsidR="008B037B" w:rsidRPr="00F93025" w:rsidRDefault="008B037B" w:rsidP="008B037B">
            <w:pPr>
              <w:rPr>
                <w:rFonts w:ascii="Times New Roman" w:hAnsi="Times New Roman" w:cs="Lotus"/>
                <w:szCs w:val="24"/>
                <w:rtl/>
              </w:rPr>
            </w:pPr>
          </w:p>
        </w:tc>
        <w:tc>
          <w:tcPr>
            <w:tcW w:w="2552" w:type="dxa"/>
            <w:tcBorders>
              <w:top w:val="nil"/>
              <w:left w:val="nil"/>
              <w:bottom w:val="nil"/>
              <w:right w:val="nil"/>
            </w:tcBorders>
          </w:tcPr>
          <w:p w14:paraId="661957A4" w14:textId="77777777" w:rsidR="008B037B" w:rsidRPr="00F93025" w:rsidRDefault="008B037B" w:rsidP="008B037B">
            <w:pPr>
              <w:jc w:val="center"/>
              <w:rPr>
                <w:rFonts w:ascii="Times New Roman" w:hAnsi="Times New Roman" w:cs="Lotus"/>
                <w:szCs w:val="24"/>
                <w:rtl/>
              </w:rPr>
            </w:pPr>
            <w:r w:rsidRPr="00F93025">
              <w:rPr>
                <w:rFonts w:ascii="Times New Roman" w:hAnsi="Times New Roman" w:cs="Lotus"/>
                <w:szCs w:val="24"/>
              </w:rPr>
              <w:t>Tumor Location (%)</w:t>
            </w:r>
          </w:p>
        </w:tc>
      </w:tr>
      <w:tr w:rsidR="008B037B" w:rsidRPr="00F93025" w14:paraId="2B29AD98" w14:textId="77777777" w:rsidTr="008B037B">
        <w:tc>
          <w:tcPr>
            <w:tcW w:w="992" w:type="dxa"/>
            <w:tcBorders>
              <w:top w:val="nil"/>
              <w:left w:val="nil"/>
              <w:bottom w:val="nil"/>
              <w:right w:val="nil"/>
            </w:tcBorders>
          </w:tcPr>
          <w:p w14:paraId="5381634D" w14:textId="77777777" w:rsidR="008B037B" w:rsidRPr="00F93025" w:rsidRDefault="008B037B" w:rsidP="008B037B">
            <w:pPr>
              <w:jc w:val="center"/>
              <w:rPr>
                <w:rFonts w:ascii="Times New Roman" w:hAnsi="Times New Roman" w:cs="Lotus"/>
                <w:szCs w:val="24"/>
                <w:rtl/>
              </w:rPr>
            </w:pPr>
          </w:p>
        </w:tc>
        <w:tc>
          <w:tcPr>
            <w:tcW w:w="2551" w:type="dxa"/>
            <w:tcBorders>
              <w:top w:val="nil"/>
              <w:left w:val="nil"/>
              <w:bottom w:val="nil"/>
              <w:right w:val="nil"/>
            </w:tcBorders>
          </w:tcPr>
          <w:p w14:paraId="25CB6C7F"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11</w:t>
            </w:r>
            <w:r w:rsidRPr="00F93025">
              <w:rPr>
                <w:rFonts w:ascii="Times New Roman" w:hAnsi="Times New Roman" w:cs="Lotus"/>
                <w:szCs w:val="24"/>
              </w:rPr>
              <w:t xml:space="preserve"> (</w:t>
            </w:r>
            <w:r>
              <w:rPr>
                <w:rFonts w:ascii="Times New Roman" w:hAnsi="Times New Roman" w:cs="Lotus"/>
                <w:szCs w:val="24"/>
              </w:rPr>
              <w:t>9.5</w:t>
            </w:r>
            <w:r w:rsidRPr="00F93025">
              <w:rPr>
                <w:rFonts w:ascii="Times New Roman" w:hAnsi="Times New Roman" w:cs="Lotus"/>
                <w:szCs w:val="24"/>
              </w:rPr>
              <w:t>)</w:t>
            </w:r>
          </w:p>
        </w:tc>
        <w:tc>
          <w:tcPr>
            <w:tcW w:w="2552" w:type="dxa"/>
            <w:tcBorders>
              <w:top w:val="nil"/>
              <w:left w:val="nil"/>
              <w:bottom w:val="nil"/>
              <w:right w:val="nil"/>
            </w:tcBorders>
          </w:tcPr>
          <w:p w14:paraId="080E10B8" w14:textId="77777777" w:rsidR="008B037B" w:rsidRPr="00F93025" w:rsidRDefault="008B037B" w:rsidP="008B037B">
            <w:pPr>
              <w:jc w:val="center"/>
              <w:rPr>
                <w:rFonts w:ascii="Times New Roman" w:hAnsi="Times New Roman" w:cs="Lotus"/>
                <w:szCs w:val="24"/>
                <w:rtl/>
              </w:rPr>
            </w:pPr>
            <w:r>
              <w:rPr>
                <w:rFonts w:ascii="Times New Roman" w:hAnsi="Times New Roman" w:cs="Lotus"/>
                <w:szCs w:val="24"/>
              </w:rPr>
              <w:t>24</w:t>
            </w:r>
            <w:r w:rsidRPr="00F93025">
              <w:rPr>
                <w:rFonts w:ascii="Times New Roman" w:hAnsi="Times New Roman" w:cs="Lotus"/>
                <w:szCs w:val="24"/>
              </w:rPr>
              <w:t xml:space="preserve"> (8.</w:t>
            </w:r>
            <w:r>
              <w:rPr>
                <w:rFonts w:ascii="Times New Roman" w:hAnsi="Times New Roman" w:cs="Lotus"/>
                <w:szCs w:val="24"/>
              </w:rPr>
              <w:t>8</w:t>
            </w:r>
            <w:r w:rsidRPr="00F93025">
              <w:rPr>
                <w:rFonts w:ascii="Times New Roman" w:hAnsi="Times New Roman" w:cs="Lotus"/>
                <w:szCs w:val="24"/>
              </w:rPr>
              <w:t>)</w:t>
            </w:r>
          </w:p>
        </w:tc>
        <w:tc>
          <w:tcPr>
            <w:tcW w:w="2693" w:type="dxa"/>
            <w:tcBorders>
              <w:top w:val="nil"/>
              <w:left w:val="nil"/>
              <w:bottom w:val="nil"/>
              <w:right w:val="nil"/>
            </w:tcBorders>
          </w:tcPr>
          <w:p w14:paraId="1EA40863"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35</w:t>
            </w:r>
            <w:r w:rsidRPr="00F93025">
              <w:rPr>
                <w:rFonts w:ascii="Times New Roman" w:hAnsi="Times New Roman" w:cs="Lotus"/>
                <w:szCs w:val="24"/>
              </w:rPr>
              <w:t xml:space="preserve"> (9)</w:t>
            </w:r>
          </w:p>
        </w:tc>
        <w:tc>
          <w:tcPr>
            <w:tcW w:w="2552" w:type="dxa"/>
            <w:tcBorders>
              <w:top w:val="nil"/>
              <w:left w:val="nil"/>
              <w:bottom w:val="nil"/>
              <w:right w:val="nil"/>
            </w:tcBorders>
          </w:tcPr>
          <w:p w14:paraId="15E27185"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Upper inner quadrant</w:t>
            </w:r>
          </w:p>
        </w:tc>
      </w:tr>
      <w:tr w:rsidR="008B037B" w:rsidRPr="00F93025" w14:paraId="14A7C1B2" w14:textId="77777777" w:rsidTr="008B037B">
        <w:tc>
          <w:tcPr>
            <w:tcW w:w="992" w:type="dxa"/>
            <w:tcBorders>
              <w:top w:val="nil"/>
              <w:left w:val="nil"/>
              <w:bottom w:val="nil"/>
              <w:right w:val="nil"/>
            </w:tcBorders>
          </w:tcPr>
          <w:p w14:paraId="78F5757C" w14:textId="77777777" w:rsidR="008B037B" w:rsidRPr="00F93025" w:rsidRDefault="008B037B" w:rsidP="008B037B">
            <w:pPr>
              <w:jc w:val="center"/>
              <w:rPr>
                <w:rFonts w:ascii="Times New Roman" w:hAnsi="Times New Roman" w:cs="Lotus"/>
                <w:szCs w:val="24"/>
                <w:rtl/>
              </w:rPr>
            </w:pPr>
          </w:p>
        </w:tc>
        <w:tc>
          <w:tcPr>
            <w:tcW w:w="2551" w:type="dxa"/>
            <w:tcBorders>
              <w:top w:val="nil"/>
              <w:left w:val="nil"/>
              <w:bottom w:val="nil"/>
              <w:right w:val="nil"/>
            </w:tcBorders>
          </w:tcPr>
          <w:p w14:paraId="7BA90B02" w14:textId="77777777" w:rsidR="008B037B" w:rsidRPr="00F93025" w:rsidRDefault="008B037B" w:rsidP="008B037B">
            <w:pPr>
              <w:jc w:val="center"/>
              <w:rPr>
                <w:rFonts w:ascii="Times New Roman" w:hAnsi="Times New Roman" w:cs="Lotus"/>
                <w:szCs w:val="24"/>
                <w:rtl/>
              </w:rPr>
            </w:pPr>
            <w:r>
              <w:rPr>
                <w:rFonts w:ascii="Times New Roman" w:hAnsi="Times New Roman" w:cs="Lotus"/>
                <w:szCs w:val="24"/>
              </w:rPr>
              <w:t>30</w:t>
            </w:r>
            <w:r w:rsidRPr="00F93025">
              <w:rPr>
                <w:rFonts w:ascii="Times New Roman" w:hAnsi="Times New Roman" w:cs="Lotus"/>
                <w:szCs w:val="24"/>
              </w:rPr>
              <w:t xml:space="preserve"> (2</w:t>
            </w:r>
            <w:r>
              <w:rPr>
                <w:rFonts w:ascii="Times New Roman" w:hAnsi="Times New Roman" w:cs="Lotus"/>
                <w:szCs w:val="24"/>
              </w:rPr>
              <w:t>5.5</w:t>
            </w:r>
            <w:r w:rsidRPr="00F93025">
              <w:rPr>
                <w:rFonts w:ascii="Times New Roman" w:hAnsi="Times New Roman" w:cs="Lotus"/>
                <w:szCs w:val="24"/>
              </w:rPr>
              <w:t>)</w:t>
            </w:r>
          </w:p>
        </w:tc>
        <w:tc>
          <w:tcPr>
            <w:tcW w:w="2552" w:type="dxa"/>
            <w:tcBorders>
              <w:top w:val="nil"/>
              <w:left w:val="nil"/>
              <w:bottom w:val="nil"/>
              <w:right w:val="nil"/>
            </w:tcBorders>
          </w:tcPr>
          <w:p w14:paraId="1F183A66"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71</w:t>
            </w:r>
            <w:r w:rsidRPr="00F93025">
              <w:rPr>
                <w:rFonts w:ascii="Times New Roman" w:hAnsi="Times New Roman" w:cs="Lotus"/>
                <w:szCs w:val="24"/>
              </w:rPr>
              <w:t xml:space="preserve"> (</w:t>
            </w:r>
            <w:r>
              <w:rPr>
                <w:rFonts w:ascii="Times New Roman" w:hAnsi="Times New Roman" w:cs="Lotus"/>
                <w:szCs w:val="24"/>
              </w:rPr>
              <w:t>26</w:t>
            </w:r>
            <w:r w:rsidRPr="00F93025">
              <w:rPr>
                <w:rFonts w:ascii="Times New Roman" w:hAnsi="Times New Roman" w:cs="Lotus"/>
                <w:szCs w:val="24"/>
              </w:rPr>
              <w:t>)</w:t>
            </w:r>
          </w:p>
        </w:tc>
        <w:tc>
          <w:tcPr>
            <w:tcW w:w="2693" w:type="dxa"/>
            <w:tcBorders>
              <w:top w:val="nil"/>
              <w:left w:val="nil"/>
              <w:bottom w:val="nil"/>
              <w:right w:val="nil"/>
            </w:tcBorders>
          </w:tcPr>
          <w:p w14:paraId="7F851977"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101</w:t>
            </w:r>
            <w:r w:rsidRPr="00F93025">
              <w:rPr>
                <w:rFonts w:ascii="Times New Roman" w:hAnsi="Times New Roman" w:cs="Lotus"/>
                <w:szCs w:val="24"/>
              </w:rPr>
              <w:t xml:space="preserve"> (26)</w:t>
            </w:r>
          </w:p>
        </w:tc>
        <w:tc>
          <w:tcPr>
            <w:tcW w:w="2552" w:type="dxa"/>
            <w:tcBorders>
              <w:top w:val="nil"/>
              <w:left w:val="nil"/>
              <w:bottom w:val="nil"/>
              <w:right w:val="nil"/>
            </w:tcBorders>
          </w:tcPr>
          <w:p w14:paraId="302EF633"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Lower inner quadrant</w:t>
            </w:r>
          </w:p>
        </w:tc>
      </w:tr>
      <w:tr w:rsidR="008B037B" w:rsidRPr="00F93025" w14:paraId="0DAFB2E0" w14:textId="77777777" w:rsidTr="008B037B">
        <w:tc>
          <w:tcPr>
            <w:tcW w:w="992" w:type="dxa"/>
            <w:tcBorders>
              <w:top w:val="nil"/>
              <w:left w:val="nil"/>
              <w:bottom w:val="nil"/>
              <w:right w:val="nil"/>
            </w:tcBorders>
          </w:tcPr>
          <w:p w14:paraId="02BE81DD" w14:textId="77777777" w:rsidR="008B037B" w:rsidRPr="00F93025" w:rsidRDefault="008B037B" w:rsidP="008B037B">
            <w:pPr>
              <w:jc w:val="center"/>
              <w:rPr>
                <w:rFonts w:ascii="Times New Roman" w:hAnsi="Times New Roman" w:cs="Lotus"/>
                <w:szCs w:val="24"/>
                <w:rtl/>
              </w:rPr>
            </w:pPr>
          </w:p>
        </w:tc>
        <w:tc>
          <w:tcPr>
            <w:tcW w:w="2551" w:type="dxa"/>
            <w:tcBorders>
              <w:top w:val="nil"/>
              <w:left w:val="nil"/>
              <w:bottom w:val="nil"/>
              <w:right w:val="nil"/>
            </w:tcBorders>
          </w:tcPr>
          <w:p w14:paraId="6188B79A"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15</w:t>
            </w:r>
            <w:r w:rsidRPr="00F93025">
              <w:rPr>
                <w:rFonts w:ascii="Times New Roman" w:hAnsi="Times New Roman" w:cs="Lotus"/>
                <w:szCs w:val="24"/>
              </w:rPr>
              <w:t xml:space="preserve"> (13)</w:t>
            </w:r>
          </w:p>
        </w:tc>
        <w:tc>
          <w:tcPr>
            <w:tcW w:w="2552" w:type="dxa"/>
            <w:tcBorders>
              <w:top w:val="nil"/>
              <w:left w:val="nil"/>
              <w:bottom w:val="nil"/>
              <w:right w:val="nil"/>
            </w:tcBorders>
          </w:tcPr>
          <w:p w14:paraId="54F87141" w14:textId="77777777" w:rsidR="008B037B" w:rsidRPr="00F93025" w:rsidRDefault="008B037B" w:rsidP="008B037B">
            <w:pPr>
              <w:jc w:val="center"/>
              <w:rPr>
                <w:rFonts w:ascii="Times New Roman" w:hAnsi="Times New Roman" w:cs="Lotus"/>
                <w:szCs w:val="24"/>
                <w:rtl/>
              </w:rPr>
            </w:pPr>
            <w:r>
              <w:rPr>
                <w:rFonts w:ascii="Times New Roman" w:hAnsi="Times New Roman" w:cs="Lotus"/>
                <w:szCs w:val="24"/>
              </w:rPr>
              <w:t>36</w:t>
            </w:r>
            <w:r w:rsidRPr="00F93025">
              <w:rPr>
                <w:rFonts w:ascii="Times New Roman" w:hAnsi="Times New Roman" w:cs="Lotus"/>
                <w:szCs w:val="24"/>
              </w:rPr>
              <w:t xml:space="preserve"> (13.2)</w:t>
            </w:r>
          </w:p>
        </w:tc>
        <w:tc>
          <w:tcPr>
            <w:tcW w:w="2693" w:type="dxa"/>
            <w:tcBorders>
              <w:top w:val="nil"/>
              <w:left w:val="nil"/>
              <w:bottom w:val="nil"/>
              <w:right w:val="nil"/>
            </w:tcBorders>
          </w:tcPr>
          <w:p w14:paraId="5A1DA114"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51</w:t>
            </w:r>
            <w:r w:rsidRPr="00F93025">
              <w:rPr>
                <w:rFonts w:ascii="Times New Roman" w:hAnsi="Times New Roman" w:cs="Lotus"/>
                <w:szCs w:val="24"/>
              </w:rPr>
              <w:t xml:space="preserve"> (13)</w:t>
            </w:r>
          </w:p>
        </w:tc>
        <w:tc>
          <w:tcPr>
            <w:tcW w:w="2552" w:type="dxa"/>
            <w:tcBorders>
              <w:top w:val="nil"/>
              <w:left w:val="nil"/>
              <w:bottom w:val="nil"/>
              <w:right w:val="nil"/>
            </w:tcBorders>
          </w:tcPr>
          <w:p w14:paraId="3DB96DA2"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Lower outer quadrant</w:t>
            </w:r>
          </w:p>
        </w:tc>
      </w:tr>
      <w:tr w:rsidR="008B037B" w:rsidRPr="00F93025" w14:paraId="0D70AC7B" w14:textId="77777777" w:rsidTr="008B037B">
        <w:tc>
          <w:tcPr>
            <w:tcW w:w="992" w:type="dxa"/>
            <w:tcBorders>
              <w:top w:val="nil"/>
              <w:left w:val="nil"/>
              <w:bottom w:val="nil"/>
              <w:right w:val="nil"/>
            </w:tcBorders>
          </w:tcPr>
          <w:p w14:paraId="286DF8BE" w14:textId="77777777" w:rsidR="008B037B" w:rsidRPr="00F93025" w:rsidRDefault="008B037B" w:rsidP="008B037B">
            <w:pPr>
              <w:jc w:val="center"/>
              <w:rPr>
                <w:rFonts w:ascii="Times New Roman" w:hAnsi="Times New Roman" w:cs="Lotus"/>
                <w:szCs w:val="24"/>
                <w:rtl/>
              </w:rPr>
            </w:pPr>
          </w:p>
        </w:tc>
        <w:tc>
          <w:tcPr>
            <w:tcW w:w="2551" w:type="dxa"/>
            <w:tcBorders>
              <w:top w:val="nil"/>
              <w:left w:val="nil"/>
              <w:bottom w:val="nil"/>
              <w:right w:val="nil"/>
            </w:tcBorders>
          </w:tcPr>
          <w:p w14:paraId="1DEC61CC"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61</w:t>
            </w:r>
            <w:r w:rsidRPr="00F93025">
              <w:rPr>
                <w:rFonts w:ascii="Times New Roman" w:hAnsi="Times New Roman" w:cs="Lotus"/>
                <w:szCs w:val="24"/>
              </w:rPr>
              <w:t xml:space="preserve"> (5</w:t>
            </w:r>
            <w:r>
              <w:rPr>
                <w:rFonts w:ascii="Times New Roman" w:hAnsi="Times New Roman" w:cs="Lotus"/>
                <w:szCs w:val="24"/>
              </w:rPr>
              <w:t>2</w:t>
            </w:r>
            <w:r w:rsidRPr="00F93025">
              <w:rPr>
                <w:rFonts w:ascii="Times New Roman" w:hAnsi="Times New Roman" w:cs="Lotus"/>
                <w:szCs w:val="24"/>
              </w:rPr>
              <w:t>)</w:t>
            </w:r>
          </w:p>
        </w:tc>
        <w:tc>
          <w:tcPr>
            <w:tcW w:w="2552" w:type="dxa"/>
            <w:tcBorders>
              <w:top w:val="nil"/>
              <w:left w:val="nil"/>
              <w:bottom w:val="nil"/>
              <w:right w:val="nil"/>
            </w:tcBorders>
          </w:tcPr>
          <w:p w14:paraId="1070A19C"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142</w:t>
            </w:r>
            <w:r w:rsidRPr="00F93025">
              <w:rPr>
                <w:rFonts w:ascii="Times New Roman" w:hAnsi="Times New Roman" w:cs="Lotus"/>
                <w:szCs w:val="24"/>
              </w:rPr>
              <w:t xml:space="preserve"> (52)</w:t>
            </w:r>
          </w:p>
        </w:tc>
        <w:tc>
          <w:tcPr>
            <w:tcW w:w="2693" w:type="dxa"/>
            <w:tcBorders>
              <w:top w:val="nil"/>
              <w:left w:val="nil"/>
              <w:bottom w:val="nil"/>
              <w:right w:val="nil"/>
            </w:tcBorders>
          </w:tcPr>
          <w:p w14:paraId="4BF4909F"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203</w:t>
            </w:r>
            <w:r w:rsidRPr="00F93025">
              <w:rPr>
                <w:rFonts w:ascii="Times New Roman" w:hAnsi="Times New Roman" w:cs="Lotus"/>
                <w:szCs w:val="24"/>
              </w:rPr>
              <w:t xml:space="preserve"> (52)</w:t>
            </w:r>
          </w:p>
        </w:tc>
        <w:tc>
          <w:tcPr>
            <w:tcW w:w="2552" w:type="dxa"/>
            <w:tcBorders>
              <w:top w:val="nil"/>
              <w:left w:val="nil"/>
              <w:bottom w:val="nil"/>
              <w:right w:val="nil"/>
            </w:tcBorders>
          </w:tcPr>
          <w:p w14:paraId="005D1163"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Upper outer quadrant</w:t>
            </w:r>
          </w:p>
        </w:tc>
      </w:tr>
      <w:tr w:rsidR="008B037B" w:rsidRPr="00F93025" w14:paraId="4ACA39CB" w14:textId="77777777" w:rsidTr="008B037B">
        <w:tc>
          <w:tcPr>
            <w:tcW w:w="992" w:type="dxa"/>
            <w:tcBorders>
              <w:top w:val="nil"/>
              <w:left w:val="nil"/>
              <w:bottom w:val="nil"/>
              <w:right w:val="nil"/>
            </w:tcBorders>
          </w:tcPr>
          <w:p w14:paraId="36958FED" w14:textId="77777777" w:rsidR="008B037B" w:rsidRPr="00F93025" w:rsidRDefault="008B037B" w:rsidP="008B037B">
            <w:pPr>
              <w:jc w:val="center"/>
              <w:rPr>
                <w:rFonts w:ascii="Times New Roman" w:hAnsi="Times New Roman" w:cs="Lotus"/>
                <w:szCs w:val="24"/>
                <w:rtl/>
              </w:rPr>
            </w:pPr>
            <w:r>
              <w:rPr>
                <w:rFonts w:ascii="Times New Roman" w:hAnsi="Times New Roman" w:cs="Lotus"/>
                <w:szCs w:val="24"/>
              </w:rPr>
              <w:t>0.050</w:t>
            </w:r>
          </w:p>
        </w:tc>
        <w:tc>
          <w:tcPr>
            <w:tcW w:w="2551" w:type="dxa"/>
            <w:tcBorders>
              <w:top w:val="nil"/>
              <w:left w:val="nil"/>
              <w:bottom w:val="nil"/>
              <w:right w:val="nil"/>
            </w:tcBorders>
          </w:tcPr>
          <w:p w14:paraId="22BF4382" w14:textId="77777777" w:rsidR="008B037B" w:rsidRPr="00F93025" w:rsidRDefault="008B037B" w:rsidP="008B037B">
            <w:pPr>
              <w:rPr>
                <w:rFonts w:ascii="Times New Roman" w:hAnsi="Times New Roman" w:cs="Lotus"/>
                <w:szCs w:val="24"/>
                <w:rtl/>
              </w:rPr>
            </w:pPr>
          </w:p>
        </w:tc>
        <w:tc>
          <w:tcPr>
            <w:tcW w:w="2552" w:type="dxa"/>
            <w:tcBorders>
              <w:top w:val="nil"/>
              <w:left w:val="nil"/>
              <w:bottom w:val="nil"/>
              <w:right w:val="nil"/>
            </w:tcBorders>
          </w:tcPr>
          <w:p w14:paraId="1E8D9810" w14:textId="77777777" w:rsidR="008B037B" w:rsidRPr="00F93025" w:rsidRDefault="008B037B" w:rsidP="008B037B">
            <w:pPr>
              <w:rPr>
                <w:rFonts w:ascii="Times New Roman" w:hAnsi="Times New Roman" w:cs="Lotus"/>
                <w:szCs w:val="24"/>
                <w:rtl/>
              </w:rPr>
            </w:pPr>
          </w:p>
        </w:tc>
        <w:tc>
          <w:tcPr>
            <w:tcW w:w="2693" w:type="dxa"/>
            <w:tcBorders>
              <w:top w:val="nil"/>
              <w:left w:val="nil"/>
              <w:bottom w:val="nil"/>
              <w:right w:val="nil"/>
            </w:tcBorders>
          </w:tcPr>
          <w:p w14:paraId="390F5C61" w14:textId="77777777" w:rsidR="008B037B" w:rsidRPr="00F93025" w:rsidRDefault="008B037B" w:rsidP="008B037B">
            <w:pPr>
              <w:rPr>
                <w:rFonts w:ascii="Times New Roman" w:hAnsi="Times New Roman" w:cs="Lotus"/>
                <w:szCs w:val="24"/>
                <w:rtl/>
              </w:rPr>
            </w:pPr>
          </w:p>
        </w:tc>
        <w:tc>
          <w:tcPr>
            <w:tcW w:w="2552" w:type="dxa"/>
            <w:tcBorders>
              <w:top w:val="nil"/>
              <w:left w:val="nil"/>
              <w:bottom w:val="nil"/>
              <w:right w:val="nil"/>
            </w:tcBorders>
          </w:tcPr>
          <w:p w14:paraId="1D57C26B" w14:textId="77777777" w:rsidR="008B037B" w:rsidRPr="00F93025" w:rsidRDefault="008B037B" w:rsidP="008B037B">
            <w:pPr>
              <w:jc w:val="center"/>
              <w:rPr>
                <w:rFonts w:ascii="Times New Roman" w:hAnsi="Times New Roman" w:cs="Lotus"/>
                <w:szCs w:val="24"/>
                <w:rtl/>
              </w:rPr>
            </w:pPr>
            <w:r w:rsidRPr="00F93025">
              <w:rPr>
                <w:rFonts w:ascii="Times New Roman" w:hAnsi="Times New Roman" w:cs="Lotus"/>
                <w:szCs w:val="24"/>
              </w:rPr>
              <w:t>Ajcc Tumor Stage (%)</w:t>
            </w:r>
          </w:p>
        </w:tc>
      </w:tr>
      <w:tr w:rsidR="008B037B" w:rsidRPr="00F93025" w14:paraId="683F01D2" w14:textId="77777777" w:rsidTr="008B037B">
        <w:tc>
          <w:tcPr>
            <w:tcW w:w="992" w:type="dxa"/>
            <w:tcBorders>
              <w:top w:val="nil"/>
              <w:left w:val="nil"/>
              <w:bottom w:val="nil"/>
              <w:right w:val="nil"/>
            </w:tcBorders>
          </w:tcPr>
          <w:p w14:paraId="4B18000E" w14:textId="77777777" w:rsidR="008B037B" w:rsidRPr="00F93025" w:rsidRDefault="008B037B" w:rsidP="008B037B">
            <w:pPr>
              <w:jc w:val="center"/>
              <w:rPr>
                <w:rFonts w:ascii="Times New Roman" w:hAnsi="Times New Roman" w:cs="Lotus"/>
                <w:szCs w:val="24"/>
                <w:rtl/>
              </w:rPr>
            </w:pPr>
          </w:p>
        </w:tc>
        <w:tc>
          <w:tcPr>
            <w:tcW w:w="2551" w:type="dxa"/>
            <w:tcBorders>
              <w:top w:val="nil"/>
              <w:left w:val="nil"/>
              <w:bottom w:val="nil"/>
              <w:right w:val="nil"/>
            </w:tcBorders>
          </w:tcPr>
          <w:p w14:paraId="72C6F4B8"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14</w:t>
            </w:r>
            <w:r w:rsidRPr="00F93025">
              <w:rPr>
                <w:rFonts w:ascii="Times New Roman" w:hAnsi="Times New Roman" w:cs="Lotus"/>
                <w:szCs w:val="24"/>
              </w:rPr>
              <w:t xml:space="preserve"> (12)</w:t>
            </w:r>
          </w:p>
        </w:tc>
        <w:tc>
          <w:tcPr>
            <w:tcW w:w="2552" w:type="dxa"/>
            <w:tcBorders>
              <w:top w:val="nil"/>
              <w:left w:val="nil"/>
              <w:bottom w:val="nil"/>
              <w:right w:val="nil"/>
            </w:tcBorders>
          </w:tcPr>
          <w:p w14:paraId="55A73CAA"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33</w:t>
            </w:r>
            <w:r w:rsidRPr="00F93025">
              <w:rPr>
                <w:rFonts w:ascii="Times New Roman" w:hAnsi="Times New Roman" w:cs="Lotus"/>
                <w:szCs w:val="24"/>
              </w:rPr>
              <w:t xml:space="preserve"> (12.</w:t>
            </w:r>
            <w:r>
              <w:rPr>
                <w:rFonts w:ascii="Times New Roman" w:hAnsi="Times New Roman" w:cs="Lotus"/>
                <w:szCs w:val="24"/>
              </w:rPr>
              <w:t>1</w:t>
            </w:r>
            <w:r w:rsidRPr="00F93025">
              <w:rPr>
                <w:rFonts w:ascii="Times New Roman" w:hAnsi="Times New Roman" w:cs="Lotus"/>
                <w:szCs w:val="24"/>
              </w:rPr>
              <w:t>)</w:t>
            </w:r>
          </w:p>
        </w:tc>
        <w:tc>
          <w:tcPr>
            <w:tcW w:w="2693" w:type="dxa"/>
            <w:tcBorders>
              <w:top w:val="nil"/>
              <w:left w:val="nil"/>
              <w:bottom w:val="nil"/>
              <w:right w:val="nil"/>
            </w:tcBorders>
          </w:tcPr>
          <w:p w14:paraId="0BCF2F7C"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47</w:t>
            </w:r>
            <w:r w:rsidRPr="00F93025">
              <w:rPr>
                <w:rFonts w:ascii="Times New Roman" w:hAnsi="Times New Roman" w:cs="Lotus"/>
                <w:szCs w:val="24"/>
              </w:rPr>
              <w:t xml:space="preserve"> (12)</w:t>
            </w:r>
          </w:p>
        </w:tc>
        <w:tc>
          <w:tcPr>
            <w:tcW w:w="2552" w:type="dxa"/>
            <w:tcBorders>
              <w:top w:val="nil"/>
              <w:left w:val="nil"/>
              <w:bottom w:val="nil"/>
              <w:right w:val="nil"/>
            </w:tcBorders>
          </w:tcPr>
          <w:p w14:paraId="265D66D7"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I</w:t>
            </w:r>
          </w:p>
        </w:tc>
      </w:tr>
      <w:tr w:rsidR="008B037B" w:rsidRPr="00F93025" w14:paraId="4E1608C9" w14:textId="77777777" w:rsidTr="008B037B">
        <w:tc>
          <w:tcPr>
            <w:tcW w:w="992" w:type="dxa"/>
            <w:tcBorders>
              <w:top w:val="nil"/>
              <w:left w:val="nil"/>
              <w:bottom w:val="nil"/>
              <w:right w:val="nil"/>
            </w:tcBorders>
          </w:tcPr>
          <w:p w14:paraId="5435CC93" w14:textId="77777777" w:rsidR="008B037B" w:rsidRPr="00F93025" w:rsidRDefault="008B037B" w:rsidP="008B037B">
            <w:pPr>
              <w:jc w:val="center"/>
              <w:rPr>
                <w:rFonts w:ascii="Times New Roman" w:hAnsi="Times New Roman" w:cs="Lotus"/>
                <w:szCs w:val="24"/>
                <w:rtl/>
              </w:rPr>
            </w:pPr>
          </w:p>
        </w:tc>
        <w:tc>
          <w:tcPr>
            <w:tcW w:w="2551" w:type="dxa"/>
            <w:tcBorders>
              <w:top w:val="nil"/>
              <w:left w:val="nil"/>
              <w:bottom w:val="nil"/>
              <w:right w:val="nil"/>
            </w:tcBorders>
          </w:tcPr>
          <w:p w14:paraId="2EF603D6"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13</w:t>
            </w:r>
            <w:r w:rsidRPr="00F93025">
              <w:rPr>
                <w:rFonts w:ascii="Times New Roman" w:hAnsi="Times New Roman" w:cs="Lotus"/>
                <w:szCs w:val="24"/>
              </w:rPr>
              <w:t xml:space="preserve"> (1</w:t>
            </w:r>
            <w:r>
              <w:rPr>
                <w:rFonts w:ascii="Times New Roman" w:hAnsi="Times New Roman" w:cs="Lotus"/>
                <w:szCs w:val="24"/>
              </w:rPr>
              <w:t>1</w:t>
            </w:r>
            <w:r w:rsidRPr="00F93025">
              <w:rPr>
                <w:rFonts w:ascii="Times New Roman" w:hAnsi="Times New Roman" w:cs="Lotus"/>
                <w:szCs w:val="24"/>
              </w:rPr>
              <w:t>.</w:t>
            </w:r>
            <w:r>
              <w:rPr>
                <w:rFonts w:ascii="Times New Roman" w:hAnsi="Times New Roman" w:cs="Lotus"/>
                <w:szCs w:val="24"/>
              </w:rPr>
              <w:t>3</w:t>
            </w:r>
            <w:r w:rsidRPr="00F93025">
              <w:rPr>
                <w:rFonts w:ascii="Times New Roman" w:hAnsi="Times New Roman" w:cs="Lotus"/>
                <w:szCs w:val="24"/>
              </w:rPr>
              <w:t>)</w:t>
            </w:r>
          </w:p>
        </w:tc>
        <w:tc>
          <w:tcPr>
            <w:tcW w:w="2552" w:type="dxa"/>
            <w:tcBorders>
              <w:top w:val="nil"/>
              <w:left w:val="nil"/>
              <w:bottom w:val="nil"/>
              <w:right w:val="nil"/>
            </w:tcBorders>
          </w:tcPr>
          <w:p w14:paraId="2EFDF9D1"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30</w:t>
            </w:r>
            <w:r w:rsidRPr="00F93025">
              <w:rPr>
                <w:rFonts w:ascii="Times New Roman" w:hAnsi="Times New Roman" w:cs="Lotus"/>
                <w:szCs w:val="24"/>
              </w:rPr>
              <w:t xml:space="preserve"> (11)</w:t>
            </w:r>
          </w:p>
        </w:tc>
        <w:tc>
          <w:tcPr>
            <w:tcW w:w="2693" w:type="dxa"/>
            <w:tcBorders>
              <w:top w:val="nil"/>
              <w:left w:val="nil"/>
              <w:bottom w:val="nil"/>
              <w:right w:val="nil"/>
            </w:tcBorders>
          </w:tcPr>
          <w:p w14:paraId="60658EEE"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43</w:t>
            </w:r>
            <w:r w:rsidRPr="00F93025">
              <w:rPr>
                <w:rFonts w:ascii="Times New Roman" w:hAnsi="Times New Roman" w:cs="Lotus"/>
                <w:szCs w:val="24"/>
              </w:rPr>
              <w:t xml:space="preserve"> (11)</w:t>
            </w:r>
          </w:p>
        </w:tc>
        <w:tc>
          <w:tcPr>
            <w:tcW w:w="2552" w:type="dxa"/>
            <w:tcBorders>
              <w:top w:val="nil"/>
              <w:left w:val="nil"/>
              <w:bottom w:val="nil"/>
              <w:right w:val="nil"/>
            </w:tcBorders>
          </w:tcPr>
          <w:p w14:paraId="33292FA8"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IA</w:t>
            </w:r>
          </w:p>
        </w:tc>
      </w:tr>
      <w:tr w:rsidR="008B037B" w:rsidRPr="00F93025" w14:paraId="47637BC1" w14:textId="77777777" w:rsidTr="008B037B">
        <w:tc>
          <w:tcPr>
            <w:tcW w:w="992" w:type="dxa"/>
            <w:tcBorders>
              <w:top w:val="nil"/>
              <w:left w:val="nil"/>
              <w:bottom w:val="nil"/>
              <w:right w:val="nil"/>
            </w:tcBorders>
          </w:tcPr>
          <w:p w14:paraId="3E5BEF2C" w14:textId="77777777" w:rsidR="008B037B" w:rsidRPr="00F93025" w:rsidRDefault="008B037B" w:rsidP="008B037B">
            <w:pPr>
              <w:jc w:val="center"/>
              <w:rPr>
                <w:rFonts w:ascii="Times New Roman" w:hAnsi="Times New Roman" w:cs="Lotus"/>
                <w:szCs w:val="24"/>
                <w:rtl/>
              </w:rPr>
            </w:pPr>
          </w:p>
        </w:tc>
        <w:tc>
          <w:tcPr>
            <w:tcW w:w="2551" w:type="dxa"/>
            <w:tcBorders>
              <w:top w:val="nil"/>
              <w:left w:val="nil"/>
              <w:bottom w:val="nil"/>
              <w:right w:val="nil"/>
            </w:tcBorders>
          </w:tcPr>
          <w:p w14:paraId="67F330E4"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2</w:t>
            </w:r>
            <w:r w:rsidRPr="00F93025">
              <w:rPr>
                <w:rFonts w:ascii="Times New Roman" w:hAnsi="Times New Roman" w:cs="Lotus"/>
                <w:szCs w:val="24"/>
              </w:rPr>
              <w:t xml:space="preserve"> (</w:t>
            </w:r>
            <w:r>
              <w:rPr>
                <w:rFonts w:ascii="Times New Roman" w:hAnsi="Times New Roman" w:cs="Lotus"/>
                <w:szCs w:val="24"/>
              </w:rPr>
              <w:t>1.8</w:t>
            </w:r>
            <w:r w:rsidRPr="00F93025">
              <w:rPr>
                <w:rFonts w:ascii="Times New Roman" w:hAnsi="Times New Roman" w:cs="Lotus"/>
                <w:szCs w:val="24"/>
              </w:rPr>
              <w:t>)</w:t>
            </w:r>
          </w:p>
        </w:tc>
        <w:tc>
          <w:tcPr>
            <w:tcW w:w="2552" w:type="dxa"/>
            <w:tcBorders>
              <w:top w:val="nil"/>
              <w:left w:val="nil"/>
              <w:bottom w:val="nil"/>
              <w:right w:val="nil"/>
            </w:tcBorders>
          </w:tcPr>
          <w:p w14:paraId="77A786B9"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6</w:t>
            </w:r>
            <w:r w:rsidRPr="00F93025">
              <w:rPr>
                <w:rFonts w:ascii="Times New Roman" w:hAnsi="Times New Roman" w:cs="Lotus"/>
                <w:szCs w:val="24"/>
              </w:rPr>
              <w:t xml:space="preserve"> (2.</w:t>
            </w:r>
            <w:r>
              <w:rPr>
                <w:rFonts w:ascii="Times New Roman" w:hAnsi="Times New Roman" w:cs="Lotus"/>
                <w:szCs w:val="24"/>
              </w:rPr>
              <w:t>2</w:t>
            </w:r>
            <w:r w:rsidRPr="00F93025">
              <w:rPr>
                <w:rFonts w:ascii="Times New Roman" w:hAnsi="Times New Roman" w:cs="Lotus"/>
                <w:szCs w:val="24"/>
              </w:rPr>
              <w:t>)</w:t>
            </w:r>
          </w:p>
        </w:tc>
        <w:tc>
          <w:tcPr>
            <w:tcW w:w="2693" w:type="dxa"/>
            <w:tcBorders>
              <w:top w:val="nil"/>
              <w:left w:val="nil"/>
              <w:bottom w:val="nil"/>
              <w:right w:val="nil"/>
            </w:tcBorders>
          </w:tcPr>
          <w:p w14:paraId="70E8569F"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8</w:t>
            </w:r>
            <w:r w:rsidRPr="00F93025">
              <w:rPr>
                <w:rFonts w:ascii="Times New Roman" w:hAnsi="Times New Roman" w:cs="Lotus"/>
                <w:szCs w:val="24"/>
              </w:rPr>
              <w:t xml:space="preserve"> (2)</w:t>
            </w:r>
          </w:p>
        </w:tc>
        <w:tc>
          <w:tcPr>
            <w:tcW w:w="2552" w:type="dxa"/>
            <w:tcBorders>
              <w:top w:val="nil"/>
              <w:left w:val="nil"/>
              <w:bottom w:val="nil"/>
              <w:right w:val="nil"/>
            </w:tcBorders>
          </w:tcPr>
          <w:p w14:paraId="1C5015DD"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IB</w:t>
            </w:r>
          </w:p>
        </w:tc>
      </w:tr>
      <w:tr w:rsidR="008B037B" w:rsidRPr="00F93025" w14:paraId="26D0BFD3" w14:textId="77777777" w:rsidTr="008B037B">
        <w:tc>
          <w:tcPr>
            <w:tcW w:w="992" w:type="dxa"/>
            <w:tcBorders>
              <w:top w:val="nil"/>
              <w:left w:val="nil"/>
              <w:bottom w:val="nil"/>
              <w:right w:val="nil"/>
            </w:tcBorders>
          </w:tcPr>
          <w:p w14:paraId="4E8F64FE" w14:textId="77777777" w:rsidR="008B037B" w:rsidRPr="00F93025" w:rsidRDefault="008B037B" w:rsidP="008B037B">
            <w:pPr>
              <w:jc w:val="center"/>
              <w:rPr>
                <w:rFonts w:ascii="Times New Roman" w:hAnsi="Times New Roman" w:cs="Lotus"/>
                <w:szCs w:val="24"/>
                <w:rtl/>
              </w:rPr>
            </w:pPr>
          </w:p>
        </w:tc>
        <w:tc>
          <w:tcPr>
            <w:tcW w:w="2551" w:type="dxa"/>
            <w:tcBorders>
              <w:top w:val="nil"/>
              <w:left w:val="nil"/>
              <w:bottom w:val="nil"/>
              <w:right w:val="nil"/>
            </w:tcBorders>
          </w:tcPr>
          <w:p w14:paraId="6E2241DB"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5</w:t>
            </w:r>
            <w:r w:rsidRPr="00F93025">
              <w:rPr>
                <w:rFonts w:ascii="Times New Roman" w:hAnsi="Times New Roman" w:cs="Lotus"/>
                <w:szCs w:val="24"/>
              </w:rPr>
              <w:t xml:space="preserve"> (</w:t>
            </w:r>
            <w:r>
              <w:rPr>
                <w:rFonts w:ascii="Times New Roman" w:hAnsi="Times New Roman" w:cs="Lotus"/>
                <w:szCs w:val="24"/>
              </w:rPr>
              <w:t>3.5</w:t>
            </w:r>
            <w:r w:rsidRPr="00F93025">
              <w:rPr>
                <w:rFonts w:ascii="Times New Roman" w:hAnsi="Times New Roman" w:cs="Lotus"/>
                <w:szCs w:val="24"/>
              </w:rPr>
              <w:t>)</w:t>
            </w:r>
          </w:p>
        </w:tc>
        <w:tc>
          <w:tcPr>
            <w:tcW w:w="2552" w:type="dxa"/>
            <w:tcBorders>
              <w:top w:val="nil"/>
              <w:left w:val="nil"/>
              <w:bottom w:val="nil"/>
              <w:right w:val="nil"/>
            </w:tcBorders>
          </w:tcPr>
          <w:p w14:paraId="334569BE"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11</w:t>
            </w:r>
            <w:r w:rsidRPr="00F93025">
              <w:rPr>
                <w:rFonts w:ascii="Times New Roman" w:hAnsi="Times New Roman" w:cs="Lotus"/>
                <w:szCs w:val="24"/>
              </w:rPr>
              <w:t xml:space="preserve"> (4)</w:t>
            </w:r>
          </w:p>
        </w:tc>
        <w:tc>
          <w:tcPr>
            <w:tcW w:w="2693" w:type="dxa"/>
            <w:tcBorders>
              <w:top w:val="nil"/>
              <w:left w:val="nil"/>
              <w:bottom w:val="nil"/>
              <w:right w:val="nil"/>
            </w:tcBorders>
          </w:tcPr>
          <w:p w14:paraId="08F6692E" w14:textId="77777777" w:rsidR="008B037B" w:rsidRPr="00F93025" w:rsidRDefault="008B037B" w:rsidP="008B037B">
            <w:pPr>
              <w:jc w:val="center"/>
              <w:rPr>
                <w:rFonts w:ascii="Times New Roman" w:hAnsi="Times New Roman" w:cs="Lotus"/>
                <w:szCs w:val="24"/>
                <w:rtl/>
              </w:rPr>
            </w:pPr>
            <w:r>
              <w:rPr>
                <w:rFonts w:ascii="Times New Roman" w:hAnsi="Times New Roman" w:cs="Lotus"/>
                <w:szCs w:val="24"/>
              </w:rPr>
              <w:t>16</w:t>
            </w:r>
            <w:r w:rsidRPr="00F93025">
              <w:rPr>
                <w:rFonts w:ascii="Times New Roman" w:hAnsi="Times New Roman" w:cs="Lotus"/>
                <w:szCs w:val="24"/>
              </w:rPr>
              <w:t xml:space="preserve"> (4)</w:t>
            </w:r>
          </w:p>
        </w:tc>
        <w:tc>
          <w:tcPr>
            <w:tcW w:w="2552" w:type="dxa"/>
            <w:tcBorders>
              <w:top w:val="nil"/>
              <w:left w:val="nil"/>
              <w:bottom w:val="nil"/>
              <w:right w:val="nil"/>
            </w:tcBorders>
          </w:tcPr>
          <w:p w14:paraId="702DC44D"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II</w:t>
            </w:r>
          </w:p>
        </w:tc>
      </w:tr>
      <w:tr w:rsidR="008B037B" w:rsidRPr="00F93025" w14:paraId="1649F106" w14:textId="77777777" w:rsidTr="008B037B">
        <w:tc>
          <w:tcPr>
            <w:tcW w:w="992" w:type="dxa"/>
            <w:tcBorders>
              <w:top w:val="nil"/>
              <w:left w:val="nil"/>
              <w:bottom w:val="nil"/>
              <w:right w:val="nil"/>
            </w:tcBorders>
          </w:tcPr>
          <w:p w14:paraId="315BD340" w14:textId="77777777" w:rsidR="008B037B" w:rsidRPr="00F93025" w:rsidRDefault="008B037B" w:rsidP="008B037B">
            <w:pPr>
              <w:jc w:val="center"/>
              <w:rPr>
                <w:rFonts w:ascii="Times New Roman" w:hAnsi="Times New Roman" w:cs="Lotus"/>
                <w:szCs w:val="24"/>
                <w:rtl/>
              </w:rPr>
            </w:pPr>
          </w:p>
        </w:tc>
        <w:tc>
          <w:tcPr>
            <w:tcW w:w="2551" w:type="dxa"/>
            <w:tcBorders>
              <w:top w:val="nil"/>
              <w:left w:val="nil"/>
              <w:bottom w:val="nil"/>
              <w:right w:val="nil"/>
            </w:tcBorders>
          </w:tcPr>
          <w:p w14:paraId="2AC410AC"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51</w:t>
            </w:r>
            <w:r w:rsidRPr="00F93025">
              <w:rPr>
                <w:rFonts w:ascii="Times New Roman" w:hAnsi="Times New Roman" w:cs="Lotus"/>
                <w:szCs w:val="24"/>
              </w:rPr>
              <w:t xml:space="preserve"> (4</w:t>
            </w:r>
            <w:r>
              <w:rPr>
                <w:rFonts w:ascii="Times New Roman" w:hAnsi="Times New Roman" w:cs="Lotus"/>
                <w:szCs w:val="24"/>
              </w:rPr>
              <w:t>3</w:t>
            </w:r>
            <w:r w:rsidRPr="00F93025">
              <w:rPr>
                <w:rFonts w:ascii="Times New Roman" w:hAnsi="Times New Roman" w:cs="Lotus"/>
                <w:szCs w:val="24"/>
              </w:rPr>
              <w:t>.</w:t>
            </w:r>
            <w:r>
              <w:rPr>
                <w:rFonts w:ascii="Times New Roman" w:hAnsi="Times New Roman" w:cs="Lotus"/>
                <w:szCs w:val="24"/>
              </w:rPr>
              <w:t>8</w:t>
            </w:r>
            <w:r w:rsidRPr="00F93025">
              <w:rPr>
                <w:rFonts w:ascii="Times New Roman" w:hAnsi="Times New Roman" w:cs="Lotus"/>
                <w:szCs w:val="24"/>
              </w:rPr>
              <w:t>)</w:t>
            </w:r>
          </w:p>
        </w:tc>
        <w:tc>
          <w:tcPr>
            <w:tcW w:w="2552" w:type="dxa"/>
            <w:tcBorders>
              <w:top w:val="nil"/>
              <w:left w:val="nil"/>
              <w:bottom w:val="nil"/>
              <w:right w:val="nil"/>
            </w:tcBorders>
          </w:tcPr>
          <w:p w14:paraId="3EC068D5"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120</w:t>
            </w:r>
            <w:r w:rsidRPr="00F93025">
              <w:rPr>
                <w:rFonts w:ascii="Times New Roman" w:hAnsi="Times New Roman" w:cs="Lotus"/>
                <w:szCs w:val="24"/>
              </w:rPr>
              <w:t xml:space="preserve"> (44)</w:t>
            </w:r>
          </w:p>
        </w:tc>
        <w:tc>
          <w:tcPr>
            <w:tcW w:w="2693" w:type="dxa"/>
            <w:tcBorders>
              <w:top w:val="nil"/>
              <w:left w:val="nil"/>
              <w:bottom w:val="nil"/>
              <w:right w:val="nil"/>
            </w:tcBorders>
          </w:tcPr>
          <w:p w14:paraId="76827EC1"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171</w:t>
            </w:r>
            <w:r w:rsidRPr="00F93025">
              <w:rPr>
                <w:rFonts w:ascii="Times New Roman" w:hAnsi="Times New Roman" w:cs="Lotus"/>
                <w:szCs w:val="24"/>
              </w:rPr>
              <w:t xml:space="preserve"> (44)</w:t>
            </w:r>
          </w:p>
        </w:tc>
        <w:tc>
          <w:tcPr>
            <w:tcW w:w="2552" w:type="dxa"/>
            <w:tcBorders>
              <w:top w:val="nil"/>
              <w:left w:val="nil"/>
              <w:bottom w:val="nil"/>
              <w:right w:val="nil"/>
            </w:tcBorders>
          </w:tcPr>
          <w:p w14:paraId="0745A7FB"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IIA</w:t>
            </w:r>
          </w:p>
        </w:tc>
      </w:tr>
      <w:tr w:rsidR="008B037B" w:rsidRPr="00F93025" w14:paraId="1AD055D2" w14:textId="77777777" w:rsidTr="008B037B">
        <w:tc>
          <w:tcPr>
            <w:tcW w:w="992" w:type="dxa"/>
            <w:tcBorders>
              <w:top w:val="nil"/>
              <w:left w:val="nil"/>
              <w:bottom w:val="nil"/>
              <w:right w:val="nil"/>
            </w:tcBorders>
          </w:tcPr>
          <w:p w14:paraId="2DB0266F" w14:textId="77777777" w:rsidR="008B037B" w:rsidRPr="00F93025" w:rsidRDefault="008B037B" w:rsidP="008B037B">
            <w:pPr>
              <w:jc w:val="center"/>
              <w:rPr>
                <w:rFonts w:ascii="Times New Roman" w:hAnsi="Times New Roman" w:cs="Lotus"/>
                <w:szCs w:val="24"/>
                <w:rtl/>
              </w:rPr>
            </w:pPr>
          </w:p>
        </w:tc>
        <w:tc>
          <w:tcPr>
            <w:tcW w:w="2551" w:type="dxa"/>
            <w:tcBorders>
              <w:top w:val="nil"/>
              <w:left w:val="nil"/>
              <w:bottom w:val="nil"/>
              <w:right w:val="nil"/>
            </w:tcBorders>
          </w:tcPr>
          <w:p w14:paraId="59BF2D17"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32</w:t>
            </w:r>
            <w:r w:rsidRPr="00F93025">
              <w:rPr>
                <w:rFonts w:ascii="Times New Roman" w:hAnsi="Times New Roman" w:cs="Lotus"/>
                <w:szCs w:val="24"/>
              </w:rPr>
              <w:t xml:space="preserve"> (2</w:t>
            </w:r>
            <w:r>
              <w:rPr>
                <w:rFonts w:ascii="Times New Roman" w:hAnsi="Times New Roman" w:cs="Lotus"/>
                <w:szCs w:val="24"/>
              </w:rPr>
              <w:t>7</w:t>
            </w:r>
            <w:r w:rsidRPr="00F93025">
              <w:rPr>
                <w:rFonts w:ascii="Times New Roman" w:hAnsi="Times New Roman" w:cs="Lotus"/>
                <w:szCs w:val="24"/>
              </w:rPr>
              <w:t>.</w:t>
            </w:r>
            <w:r>
              <w:rPr>
                <w:rFonts w:ascii="Times New Roman" w:hAnsi="Times New Roman" w:cs="Lotus"/>
                <w:szCs w:val="24"/>
              </w:rPr>
              <w:t>6</w:t>
            </w:r>
            <w:r w:rsidRPr="00F93025">
              <w:rPr>
                <w:rFonts w:ascii="Times New Roman" w:hAnsi="Times New Roman" w:cs="Lotus"/>
                <w:szCs w:val="24"/>
              </w:rPr>
              <w:t>)</w:t>
            </w:r>
          </w:p>
        </w:tc>
        <w:tc>
          <w:tcPr>
            <w:tcW w:w="2552" w:type="dxa"/>
            <w:tcBorders>
              <w:top w:val="nil"/>
              <w:left w:val="nil"/>
              <w:bottom w:val="nil"/>
              <w:right w:val="nil"/>
            </w:tcBorders>
          </w:tcPr>
          <w:p w14:paraId="1631B11C"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73</w:t>
            </w:r>
            <w:r w:rsidRPr="00F93025">
              <w:rPr>
                <w:rFonts w:ascii="Times New Roman" w:hAnsi="Times New Roman" w:cs="Lotus"/>
                <w:szCs w:val="24"/>
              </w:rPr>
              <w:t xml:space="preserve"> (26.</w:t>
            </w:r>
            <w:r>
              <w:rPr>
                <w:rFonts w:ascii="Times New Roman" w:hAnsi="Times New Roman" w:cs="Lotus"/>
                <w:szCs w:val="24"/>
              </w:rPr>
              <w:t>7</w:t>
            </w:r>
            <w:r w:rsidRPr="00F93025">
              <w:rPr>
                <w:rFonts w:ascii="Times New Roman" w:hAnsi="Times New Roman" w:cs="Lotus"/>
                <w:szCs w:val="24"/>
              </w:rPr>
              <w:t>)</w:t>
            </w:r>
          </w:p>
        </w:tc>
        <w:tc>
          <w:tcPr>
            <w:tcW w:w="2693" w:type="dxa"/>
            <w:tcBorders>
              <w:top w:val="nil"/>
              <w:left w:val="nil"/>
              <w:bottom w:val="nil"/>
              <w:right w:val="nil"/>
            </w:tcBorders>
          </w:tcPr>
          <w:p w14:paraId="0B644C47"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105</w:t>
            </w:r>
            <w:r w:rsidRPr="00F93025">
              <w:rPr>
                <w:rFonts w:ascii="Times New Roman" w:hAnsi="Times New Roman" w:cs="Lotus"/>
                <w:szCs w:val="24"/>
              </w:rPr>
              <w:t xml:space="preserve"> (27)</w:t>
            </w:r>
          </w:p>
        </w:tc>
        <w:tc>
          <w:tcPr>
            <w:tcW w:w="2552" w:type="dxa"/>
            <w:tcBorders>
              <w:top w:val="nil"/>
              <w:left w:val="nil"/>
              <w:bottom w:val="nil"/>
              <w:right w:val="nil"/>
            </w:tcBorders>
          </w:tcPr>
          <w:p w14:paraId="21CEEFC0"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IIB</w:t>
            </w:r>
          </w:p>
        </w:tc>
      </w:tr>
      <w:tr w:rsidR="008B037B" w:rsidRPr="00F93025" w14:paraId="37B98F48" w14:textId="77777777" w:rsidTr="008B037B">
        <w:tc>
          <w:tcPr>
            <w:tcW w:w="992" w:type="dxa"/>
            <w:tcBorders>
              <w:top w:val="nil"/>
              <w:left w:val="nil"/>
              <w:bottom w:val="nil"/>
              <w:right w:val="nil"/>
            </w:tcBorders>
          </w:tcPr>
          <w:p w14:paraId="45790E30"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0.339</w:t>
            </w:r>
          </w:p>
        </w:tc>
        <w:tc>
          <w:tcPr>
            <w:tcW w:w="7796" w:type="dxa"/>
            <w:gridSpan w:val="3"/>
            <w:tcBorders>
              <w:top w:val="nil"/>
              <w:left w:val="nil"/>
              <w:bottom w:val="nil"/>
              <w:right w:val="nil"/>
            </w:tcBorders>
          </w:tcPr>
          <w:p w14:paraId="50222A6B" w14:textId="77777777" w:rsidR="008B037B" w:rsidRPr="00F93025" w:rsidRDefault="008B037B" w:rsidP="008B037B">
            <w:pPr>
              <w:jc w:val="center"/>
              <w:rPr>
                <w:rFonts w:ascii="Times New Roman" w:hAnsi="Times New Roman" w:cs="Lotus"/>
                <w:szCs w:val="24"/>
              </w:rPr>
            </w:pPr>
          </w:p>
        </w:tc>
        <w:tc>
          <w:tcPr>
            <w:tcW w:w="2552" w:type="dxa"/>
            <w:tcBorders>
              <w:top w:val="nil"/>
              <w:left w:val="nil"/>
              <w:bottom w:val="nil"/>
              <w:right w:val="nil"/>
            </w:tcBorders>
          </w:tcPr>
          <w:p w14:paraId="49C222B0" w14:textId="77777777" w:rsidR="008B037B" w:rsidRPr="00F93025" w:rsidRDefault="008B037B" w:rsidP="008B037B">
            <w:pPr>
              <w:jc w:val="center"/>
              <w:rPr>
                <w:rFonts w:ascii="Times New Roman" w:hAnsi="Times New Roman" w:cs="Lotus"/>
                <w:szCs w:val="24"/>
                <w:rtl/>
              </w:rPr>
            </w:pPr>
            <w:r w:rsidRPr="00F93025">
              <w:rPr>
                <w:rFonts w:ascii="Times New Roman" w:hAnsi="Times New Roman" w:cs="Lotus"/>
                <w:szCs w:val="24"/>
              </w:rPr>
              <w:t>Histological type (%)</w:t>
            </w:r>
          </w:p>
        </w:tc>
      </w:tr>
      <w:tr w:rsidR="008B037B" w:rsidRPr="00F93025" w14:paraId="668A1D69" w14:textId="77777777" w:rsidTr="008B037B">
        <w:tc>
          <w:tcPr>
            <w:tcW w:w="992" w:type="dxa"/>
            <w:tcBorders>
              <w:top w:val="nil"/>
              <w:left w:val="nil"/>
              <w:bottom w:val="nil"/>
              <w:right w:val="nil"/>
            </w:tcBorders>
          </w:tcPr>
          <w:p w14:paraId="64BA92B9" w14:textId="77777777" w:rsidR="008B037B" w:rsidRPr="00F93025" w:rsidRDefault="008B037B" w:rsidP="008B037B">
            <w:pPr>
              <w:jc w:val="center"/>
              <w:rPr>
                <w:rFonts w:ascii="Times New Roman" w:hAnsi="Times New Roman" w:cs="Lotus"/>
                <w:szCs w:val="24"/>
              </w:rPr>
            </w:pPr>
          </w:p>
        </w:tc>
        <w:tc>
          <w:tcPr>
            <w:tcW w:w="2551" w:type="dxa"/>
            <w:tcBorders>
              <w:top w:val="nil"/>
              <w:left w:val="nil"/>
              <w:bottom w:val="nil"/>
              <w:right w:val="nil"/>
            </w:tcBorders>
          </w:tcPr>
          <w:p w14:paraId="649BADAE"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93</w:t>
            </w:r>
            <w:r w:rsidRPr="00F93025">
              <w:rPr>
                <w:rFonts w:ascii="Times New Roman" w:hAnsi="Times New Roman" w:cs="Lotus"/>
                <w:szCs w:val="24"/>
              </w:rPr>
              <w:t xml:space="preserve"> (7</w:t>
            </w:r>
            <w:r>
              <w:rPr>
                <w:rFonts w:ascii="Times New Roman" w:hAnsi="Times New Roman" w:cs="Lotus"/>
                <w:szCs w:val="24"/>
              </w:rPr>
              <w:t>9.4</w:t>
            </w:r>
            <w:r w:rsidRPr="00F93025">
              <w:rPr>
                <w:rFonts w:ascii="Times New Roman" w:hAnsi="Times New Roman" w:cs="Lotus"/>
                <w:szCs w:val="24"/>
              </w:rPr>
              <w:t>)</w:t>
            </w:r>
          </w:p>
        </w:tc>
        <w:tc>
          <w:tcPr>
            <w:tcW w:w="2552" w:type="dxa"/>
            <w:tcBorders>
              <w:top w:val="nil"/>
              <w:left w:val="nil"/>
              <w:bottom w:val="nil"/>
              <w:right w:val="nil"/>
            </w:tcBorders>
          </w:tcPr>
          <w:p w14:paraId="4362CA52"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217</w:t>
            </w:r>
            <w:r w:rsidRPr="00F93025">
              <w:rPr>
                <w:rFonts w:ascii="Times New Roman" w:hAnsi="Times New Roman" w:cs="Lotus"/>
                <w:szCs w:val="24"/>
              </w:rPr>
              <w:t xml:space="preserve"> (</w:t>
            </w:r>
            <w:r>
              <w:rPr>
                <w:rFonts w:ascii="Times New Roman" w:hAnsi="Times New Roman" w:cs="Lotus"/>
                <w:szCs w:val="24"/>
              </w:rPr>
              <w:t>79</w:t>
            </w:r>
            <w:r w:rsidRPr="00F93025">
              <w:rPr>
                <w:rFonts w:ascii="Times New Roman" w:hAnsi="Times New Roman" w:cs="Lotus"/>
                <w:szCs w:val="24"/>
              </w:rPr>
              <w:t>.</w:t>
            </w:r>
            <w:r>
              <w:rPr>
                <w:rFonts w:ascii="Times New Roman" w:hAnsi="Times New Roman" w:cs="Lotus"/>
                <w:szCs w:val="24"/>
              </w:rPr>
              <w:t>5</w:t>
            </w:r>
            <w:r w:rsidRPr="00F93025">
              <w:rPr>
                <w:rFonts w:ascii="Times New Roman" w:hAnsi="Times New Roman" w:cs="Lotus"/>
                <w:szCs w:val="24"/>
              </w:rPr>
              <w:t>)</w:t>
            </w:r>
          </w:p>
        </w:tc>
        <w:tc>
          <w:tcPr>
            <w:tcW w:w="2693" w:type="dxa"/>
            <w:tcBorders>
              <w:top w:val="nil"/>
              <w:left w:val="nil"/>
              <w:bottom w:val="nil"/>
              <w:right w:val="nil"/>
            </w:tcBorders>
          </w:tcPr>
          <w:p w14:paraId="3FF88B06"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310</w:t>
            </w:r>
            <w:r w:rsidRPr="00F93025">
              <w:rPr>
                <w:rFonts w:ascii="Times New Roman" w:hAnsi="Times New Roman" w:cs="Lotus"/>
                <w:szCs w:val="24"/>
              </w:rPr>
              <w:t xml:space="preserve"> (79.5)</w:t>
            </w:r>
          </w:p>
        </w:tc>
        <w:tc>
          <w:tcPr>
            <w:tcW w:w="2552" w:type="dxa"/>
            <w:tcBorders>
              <w:top w:val="nil"/>
              <w:left w:val="nil"/>
              <w:bottom w:val="nil"/>
              <w:right w:val="nil"/>
            </w:tcBorders>
          </w:tcPr>
          <w:p w14:paraId="3CFA39D9"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Ductal Carcinoma</w:t>
            </w:r>
          </w:p>
        </w:tc>
      </w:tr>
      <w:tr w:rsidR="008B037B" w:rsidRPr="00F93025" w14:paraId="28304820" w14:textId="77777777" w:rsidTr="008B037B">
        <w:tc>
          <w:tcPr>
            <w:tcW w:w="992" w:type="dxa"/>
            <w:tcBorders>
              <w:top w:val="nil"/>
              <w:left w:val="nil"/>
              <w:bottom w:val="nil"/>
              <w:right w:val="nil"/>
            </w:tcBorders>
          </w:tcPr>
          <w:p w14:paraId="5B972E58" w14:textId="77777777" w:rsidR="008B037B" w:rsidRPr="00F93025" w:rsidRDefault="008B037B" w:rsidP="008B037B">
            <w:pPr>
              <w:jc w:val="center"/>
              <w:rPr>
                <w:rFonts w:ascii="Times New Roman" w:hAnsi="Times New Roman" w:cs="Lotus"/>
                <w:szCs w:val="24"/>
              </w:rPr>
            </w:pPr>
          </w:p>
        </w:tc>
        <w:tc>
          <w:tcPr>
            <w:tcW w:w="2551" w:type="dxa"/>
            <w:tcBorders>
              <w:top w:val="nil"/>
              <w:left w:val="nil"/>
              <w:bottom w:val="nil"/>
              <w:right w:val="nil"/>
            </w:tcBorders>
          </w:tcPr>
          <w:p w14:paraId="51D9C0B5"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24</w:t>
            </w:r>
            <w:r w:rsidRPr="00F93025">
              <w:rPr>
                <w:rFonts w:ascii="Times New Roman" w:hAnsi="Times New Roman" w:cs="Lotus"/>
                <w:szCs w:val="24"/>
              </w:rPr>
              <w:t xml:space="preserve"> (</w:t>
            </w:r>
            <w:r>
              <w:rPr>
                <w:rFonts w:ascii="Times New Roman" w:hAnsi="Times New Roman" w:cs="Lotus"/>
                <w:szCs w:val="24"/>
              </w:rPr>
              <w:t>20.6</w:t>
            </w:r>
            <w:r w:rsidRPr="00F93025">
              <w:rPr>
                <w:rFonts w:ascii="Times New Roman" w:hAnsi="Times New Roman" w:cs="Lotus"/>
                <w:szCs w:val="24"/>
              </w:rPr>
              <w:t>)</w:t>
            </w:r>
          </w:p>
        </w:tc>
        <w:tc>
          <w:tcPr>
            <w:tcW w:w="2552" w:type="dxa"/>
            <w:tcBorders>
              <w:top w:val="nil"/>
              <w:left w:val="nil"/>
              <w:bottom w:val="nil"/>
              <w:right w:val="nil"/>
            </w:tcBorders>
          </w:tcPr>
          <w:p w14:paraId="29C2B852" w14:textId="77777777" w:rsidR="008B037B" w:rsidRPr="00F93025" w:rsidRDefault="008B037B" w:rsidP="008B037B">
            <w:pPr>
              <w:jc w:val="center"/>
              <w:rPr>
                <w:rFonts w:ascii="Times New Roman" w:hAnsi="Times New Roman" w:cs="Lotus"/>
                <w:szCs w:val="24"/>
                <w:rtl/>
              </w:rPr>
            </w:pPr>
            <w:r>
              <w:rPr>
                <w:rFonts w:ascii="Times New Roman" w:hAnsi="Times New Roman" w:cs="Lotus"/>
                <w:szCs w:val="24"/>
              </w:rPr>
              <w:t>56</w:t>
            </w:r>
            <w:r w:rsidRPr="00F93025">
              <w:rPr>
                <w:rFonts w:ascii="Times New Roman" w:hAnsi="Times New Roman" w:cs="Lotus"/>
                <w:szCs w:val="24"/>
              </w:rPr>
              <w:t xml:space="preserve"> (</w:t>
            </w:r>
            <w:r>
              <w:rPr>
                <w:rFonts w:ascii="Times New Roman" w:hAnsi="Times New Roman" w:cs="Lotus"/>
                <w:szCs w:val="24"/>
              </w:rPr>
              <w:t>20</w:t>
            </w:r>
            <w:r w:rsidRPr="00F93025">
              <w:rPr>
                <w:rFonts w:ascii="Times New Roman" w:hAnsi="Times New Roman" w:cs="Lotus"/>
                <w:szCs w:val="24"/>
              </w:rPr>
              <w:t>.</w:t>
            </w:r>
            <w:r>
              <w:rPr>
                <w:rFonts w:ascii="Times New Roman" w:hAnsi="Times New Roman" w:cs="Lotus"/>
                <w:szCs w:val="24"/>
              </w:rPr>
              <w:t>5</w:t>
            </w:r>
            <w:r w:rsidRPr="00F93025">
              <w:rPr>
                <w:rFonts w:ascii="Times New Roman" w:hAnsi="Times New Roman" w:cs="Lotus"/>
                <w:szCs w:val="24"/>
              </w:rPr>
              <w:t>)</w:t>
            </w:r>
          </w:p>
        </w:tc>
        <w:tc>
          <w:tcPr>
            <w:tcW w:w="2693" w:type="dxa"/>
            <w:tcBorders>
              <w:top w:val="nil"/>
              <w:left w:val="nil"/>
              <w:bottom w:val="nil"/>
              <w:right w:val="nil"/>
            </w:tcBorders>
          </w:tcPr>
          <w:p w14:paraId="2E25F017"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80</w:t>
            </w:r>
            <w:r w:rsidRPr="00F93025">
              <w:rPr>
                <w:rFonts w:ascii="Times New Roman" w:hAnsi="Times New Roman" w:cs="Lotus"/>
                <w:szCs w:val="24"/>
              </w:rPr>
              <w:t xml:space="preserve"> (20.5)</w:t>
            </w:r>
          </w:p>
        </w:tc>
        <w:tc>
          <w:tcPr>
            <w:tcW w:w="2552" w:type="dxa"/>
            <w:tcBorders>
              <w:top w:val="nil"/>
              <w:left w:val="nil"/>
              <w:bottom w:val="nil"/>
              <w:right w:val="nil"/>
            </w:tcBorders>
          </w:tcPr>
          <w:p w14:paraId="00787515"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Lobular Carcinoma</w:t>
            </w:r>
          </w:p>
        </w:tc>
      </w:tr>
      <w:tr w:rsidR="008B037B" w:rsidRPr="00F93025" w14:paraId="255EC156" w14:textId="77777777" w:rsidTr="008B037B">
        <w:tc>
          <w:tcPr>
            <w:tcW w:w="992" w:type="dxa"/>
            <w:tcBorders>
              <w:top w:val="nil"/>
              <w:left w:val="nil"/>
              <w:bottom w:val="nil"/>
              <w:right w:val="nil"/>
            </w:tcBorders>
          </w:tcPr>
          <w:p w14:paraId="5F4BAE85" w14:textId="77777777" w:rsidR="008B037B" w:rsidRPr="00F93025" w:rsidRDefault="008B037B" w:rsidP="008B037B">
            <w:pPr>
              <w:jc w:val="center"/>
              <w:rPr>
                <w:rFonts w:ascii="Times New Roman" w:hAnsi="Times New Roman" w:cs="Lotus"/>
                <w:szCs w:val="24"/>
                <w:rtl/>
              </w:rPr>
            </w:pPr>
            <w:r>
              <w:rPr>
                <w:rFonts w:ascii="Times New Roman" w:hAnsi="Times New Roman" w:cs="Lotus"/>
                <w:szCs w:val="24"/>
              </w:rPr>
              <w:t>0.314</w:t>
            </w:r>
          </w:p>
        </w:tc>
        <w:tc>
          <w:tcPr>
            <w:tcW w:w="7796" w:type="dxa"/>
            <w:gridSpan w:val="3"/>
            <w:tcBorders>
              <w:top w:val="nil"/>
              <w:left w:val="nil"/>
              <w:bottom w:val="nil"/>
              <w:right w:val="nil"/>
            </w:tcBorders>
          </w:tcPr>
          <w:p w14:paraId="757300D0" w14:textId="77777777" w:rsidR="008B037B" w:rsidRPr="00F93025" w:rsidRDefault="008B037B" w:rsidP="008B037B">
            <w:pPr>
              <w:rPr>
                <w:rFonts w:ascii="Times New Roman" w:hAnsi="Times New Roman" w:cs="Lotus"/>
                <w:szCs w:val="24"/>
                <w:rtl/>
              </w:rPr>
            </w:pPr>
          </w:p>
        </w:tc>
        <w:tc>
          <w:tcPr>
            <w:tcW w:w="2552" w:type="dxa"/>
            <w:tcBorders>
              <w:top w:val="nil"/>
              <w:left w:val="nil"/>
              <w:bottom w:val="nil"/>
              <w:right w:val="nil"/>
            </w:tcBorders>
          </w:tcPr>
          <w:p w14:paraId="57F321A6"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HER2 Status (%)</w:t>
            </w:r>
          </w:p>
        </w:tc>
      </w:tr>
      <w:tr w:rsidR="008B037B" w:rsidRPr="00F93025" w14:paraId="4C201E40" w14:textId="77777777" w:rsidTr="008B037B">
        <w:tc>
          <w:tcPr>
            <w:tcW w:w="992" w:type="dxa"/>
            <w:tcBorders>
              <w:top w:val="nil"/>
              <w:left w:val="nil"/>
              <w:bottom w:val="nil"/>
              <w:right w:val="nil"/>
            </w:tcBorders>
          </w:tcPr>
          <w:p w14:paraId="3F2BC686" w14:textId="77777777" w:rsidR="008B037B" w:rsidRPr="00F93025" w:rsidRDefault="008B037B" w:rsidP="008B037B">
            <w:pPr>
              <w:jc w:val="center"/>
              <w:rPr>
                <w:rFonts w:ascii="Times New Roman" w:hAnsi="Times New Roman" w:cs="Lotus"/>
                <w:szCs w:val="24"/>
                <w:rtl/>
              </w:rPr>
            </w:pPr>
          </w:p>
        </w:tc>
        <w:tc>
          <w:tcPr>
            <w:tcW w:w="2551" w:type="dxa"/>
            <w:tcBorders>
              <w:top w:val="nil"/>
              <w:left w:val="nil"/>
              <w:bottom w:val="nil"/>
              <w:right w:val="nil"/>
            </w:tcBorders>
          </w:tcPr>
          <w:p w14:paraId="0D6BEB0F"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91</w:t>
            </w:r>
            <w:r w:rsidRPr="00F93025">
              <w:rPr>
                <w:rFonts w:ascii="Times New Roman" w:hAnsi="Times New Roman" w:cs="Lotus"/>
                <w:szCs w:val="24"/>
              </w:rPr>
              <w:t xml:space="preserve"> (</w:t>
            </w:r>
            <w:r>
              <w:rPr>
                <w:rFonts w:ascii="Times New Roman" w:hAnsi="Times New Roman" w:cs="Lotus"/>
                <w:szCs w:val="24"/>
              </w:rPr>
              <w:t>77.8</w:t>
            </w:r>
            <w:r w:rsidRPr="00F93025">
              <w:rPr>
                <w:rFonts w:ascii="Times New Roman" w:hAnsi="Times New Roman" w:cs="Lotus"/>
                <w:szCs w:val="24"/>
              </w:rPr>
              <w:t>)</w:t>
            </w:r>
          </w:p>
        </w:tc>
        <w:tc>
          <w:tcPr>
            <w:tcW w:w="2552" w:type="dxa"/>
            <w:tcBorders>
              <w:top w:val="nil"/>
              <w:left w:val="nil"/>
              <w:bottom w:val="nil"/>
              <w:right w:val="nil"/>
            </w:tcBorders>
          </w:tcPr>
          <w:p w14:paraId="002552E7"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211</w:t>
            </w:r>
            <w:r w:rsidRPr="00F93025">
              <w:rPr>
                <w:rFonts w:ascii="Times New Roman" w:hAnsi="Times New Roman" w:cs="Lotus"/>
                <w:szCs w:val="24"/>
              </w:rPr>
              <w:t xml:space="preserve"> (7</w:t>
            </w:r>
            <w:r>
              <w:rPr>
                <w:rFonts w:ascii="Times New Roman" w:hAnsi="Times New Roman" w:cs="Lotus"/>
                <w:szCs w:val="24"/>
              </w:rPr>
              <w:t>7.3</w:t>
            </w:r>
            <w:r w:rsidRPr="00F93025">
              <w:rPr>
                <w:rFonts w:ascii="Times New Roman" w:hAnsi="Times New Roman" w:cs="Lotus"/>
                <w:szCs w:val="24"/>
              </w:rPr>
              <w:t>)</w:t>
            </w:r>
          </w:p>
        </w:tc>
        <w:tc>
          <w:tcPr>
            <w:tcW w:w="2693" w:type="dxa"/>
            <w:tcBorders>
              <w:top w:val="nil"/>
              <w:left w:val="nil"/>
              <w:bottom w:val="nil"/>
              <w:right w:val="nil"/>
            </w:tcBorders>
          </w:tcPr>
          <w:p w14:paraId="32EA2117"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302</w:t>
            </w:r>
            <w:r w:rsidRPr="00F93025">
              <w:rPr>
                <w:rFonts w:ascii="Times New Roman" w:hAnsi="Times New Roman" w:cs="Lotus"/>
                <w:szCs w:val="24"/>
              </w:rPr>
              <w:t xml:space="preserve"> (77.5)</w:t>
            </w:r>
          </w:p>
        </w:tc>
        <w:tc>
          <w:tcPr>
            <w:tcW w:w="2552" w:type="dxa"/>
            <w:tcBorders>
              <w:top w:val="nil"/>
              <w:left w:val="nil"/>
              <w:bottom w:val="nil"/>
              <w:right w:val="nil"/>
            </w:tcBorders>
          </w:tcPr>
          <w:p w14:paraId="5B043989"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Negative</w:t>
            </w:r>
          </w:p>
        </w:tc>
      </w:tr>
      <w:tr w:rsidR="008B037B" w:rsidRPr="00F93025" w14:paraId="46A48D3C" w14:textId="77777777" w:rsidTr="008B037B">
        <w:tc>
          <w:tcPr>
            <w:tcW w:w="992" w:type="dxa"/>
            <w:tcBorders>
              <w:top w:val="nil"/>
              <w:left w:val="nil"/>
              <w:bottom w:val="nil"/>
              <w:right w:val="nil"/>
            </w:tcBorders>
          </w:tcPr>
          <w:p w14:paraId="07356328" w14:textId="77777777" w:rsidR="008B037B" w:rsidRPr="00F93025" w:rsidRDefault="008B037B" w:rsidP="008B037B">
            <w:pPr>
              <w:jc w:val="center"/>
              <w:rPr>
                <w:rFonts w:ascii="Times New Roman" w:hAnsi="Times New Roman" w:cs="Lotus"/>
                <w:szCs w:val="24"/>
                <w:rtl/>
              </w:rPr>
            </w:pPr>
          </w:p>
        </w:tc>
        <w:tc>
          <w:tcPr>
            <w:tcW w:w="2551" w:type="dxa"/>
            <w:tcBorders>
              <w:top w:val="nil"/>
              <w:left w:val="nil"/>
              <w:bottom w:val="nil"/>
              <w:right w:val="nil"/>
            </w:tcBorders>
          </w:tcPr>
          <w:p w14:paraId="2629AA35"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26</w:t>
            </w:r>
            <w:r w:rsidRPr="00F93025">
              <w:rPr>
                <w:rFonts w:ascii="Times New Roman" w:hAnsi="Times New Roman" w:cs="Lotus"/>
                <w:szCs w:val="24"/>
              </w:rPr>
              <w:t xml:space="preserve"> (</w:t>
            </w:r>
            <w:r>
              <w:rPr>
                <w:rFonts w:ascii="Times New Roman" w:hAnsi="Times New Roman" w:cs="Lotus"/>
                <w:szCs w:val="24"/>
              </w:rPr>
              <w:t>22.2</w:t>
            </w:r>
            <w:r w:rsidRPr="00F93025">
              <w:rPr>
                <w:rFonts w:ascii="Times New Roman" w:hAnsi="Times New Roman" w:cs="Lotus"/>
                <w:szCs w:val="24"/>
              </w:rPr>
              <w:t>)</w:t>
            </w:r>
          </w:p>
        </w:tc>
        <w:tc>
          <w:tcPr>
            <w:tcW w:w="2552" w:type="dxa"/>
            <w:tcBorders>
              <w:top w:val="nil"/>
              <w:left w:val="nil"/>
              <w:bottom w:val="nil"/>
              <w:right w:val="nil"/>
            </w:tcBorders>
          </w:tcPr>
          <w:p w14:paraId="27738155" w14:textId="77777777" w:rsidR="008B037B" w:rsidRPr="00F93025" w:rsidRDefault="008B037B" w:rsidP="008B037B">
            <w:pPr>
              <w:jc w:val="center"/>
              <w:rPr>
                <w:rFonts w:ascii="Times New Roman" w:hAnsi="Times New Roman" w:cs="Lotus"/>
                <w:szCs w:val="24"/>
                <w:rtl/>
              </w:rPr>
            </w:pPr>
            <w:r>
              <w:rPr>
                <w:rFonts w:ascii="Times New Roman" w:hAnsi="Times New Roman" w:cs="Lotus"/>
                <w:szCs w:val="24"/>
              </w:rPr>
              <w:t>62</w:t>
            </w:r>
            <w:r w:rsidRPr="00F93025">
              <w:rPr>
                <w:rFonts w:ascii="Times New Roman" w:hAnsi="Times New Roman" w:cs="Lotus"/>
                <w:szCs w:val="24"/>
              </w:rPr>
              <w:t xml:space="preserve"> (2</w:t>
            </w:r>
            <w:r>
              <w:rPr>
                <w:rFonts w:ascii="Times New Roman" w:hAnsi="Times New Roman" w:cs="Lotus"/>
                <w:szCs w:val="24"/>
              </w:rPr>
              <w:t>2.7</w:t>
            </w:r>
            <w:r w:rsidRPr="00F93025">
              <w:rPr>
                <w:rFonts w:ascii="Times New Roman" w:hAnsi="Times New Roman" w:cs="Lotus"/>
                <w:szCs w:val="24"/>
              </w:rPr>
              <w:t>)</w:t>
            </w:r>
          </w:p>
        </w:tc>
        <w:tc>
          <w:tcPr>
            <w:tcW w:w="2693" w:type="dxa"/>
            <w:tcBorders>
              <w:top w:val="nil"/>
              <w:left w:val="nil"/>
              <w:bottom w:val="nil"/>
              <w:right w:val="nil"/>
            </w:tcBorders>
          </w:tcPr>
          <w:p w14:paraId="153557B3"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88</w:t>
            </w:r>
            <w:r w:rsidRPr="00F93025">
              <w:rPr>
                <w:rFonts w:ascii="Times New Roman" w:hAnsi="Times New Roman" w:cs="Lotus"/>
                <w:szCs w:val="24"/>
              </w:rPr>
              <w:t xml:space="preserve"> (22.5)</w:t>
            </w:r>
          </w:p>
        </w:tc>
        <w:tc>
          <w:tcPr>
            <w:tcW w:w="2552" w:type="dxa"/>
            <w:tcBorders>
              <w:top w:val="nil"/>
              <w:left w:val="nil"/>
              <w:bottom w:val="nil"/>
              <w:right w:val="nil"/>
            </w:tcBorders>
          </w:tcPr>
          <w:p w14:paraId="3A721BE2"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Positive</w:t>
            </w:r>
          </w:p>
        </w:tc>
      </w:tr>
      <w:tr w:rsidR="008B037B" w:rsidRPr="00F93025" w14:paraId="1A581B73" w14:textId="77777777" w:rsidTr="008B037B">
        <w:tc>
          <w:tcPr>
            <w:tcW w:w="992" w:type="dxa"/>
            <w:tcBorders>
              <w:top w:val="nil"/>
              <w:left w:val="nil"/>
              <w:bottom w:val="nil"/>
              <w:right w:val="nil"/>
            </w:tcBorders>
          </w:tcPr>
          <w:p w14:paraId="31CB125C" w14:textId="77777777" w:rsidR="008B037B" w:rsidRPr="00F93025" w:rsidRDefault="008B037B" w:rsidP="008B037B">
            <w:pPr>
              <w:jc w:val="center"/>
              <w:rPr>
                <w:rFonts w:ascii="Times New Roman" w:hAnsi="Times New Roman" w:cs="Lotus"/>
                <w:szCs w:val="24"/>
                <w:rtl/>
              </w:rPr>
            </w:pPr>
            <w:r>
              <w:rPr>
                <w:rFonts w:ascii="Times New Roman" w:hAnsi="Times New Roman" w:cs="Lotus"/>
                <w:szCs w:val="24"/>
              </w:rPr>
              <w:t>0.282</w:t>
            </w:r>
          </w:p>
        </w:tc>
        <w:tc>
          <w:tcPr>
            <w:tcW w:w="7796" w:type="dxa"/>
            <w:gridSpan w:val="3"/>
            <w:tcBorders>
              <w:top w:val="nil"/>
              <w:left w:val="nil"/>
              <w:bottom w:val="nil"/>
              <w:right w:val="nil"/>
            </w:tcBorders>
          </w:tcPr>
          <w:p w14:paraId="568C2BE9" w14:textId="77777777" w:rsidR="008B037B" w:rsidRPr="00F93025" w:rsidRDefault="008B037B" w:rsidP="008B037B">
            <w:pPr>
              <w:rPr>
                <w:rFonts w:ascii="Times New Roman" w:hAnsi="Times New Roman" w:cs="Lotus"/>
                <w:szCs w:val="24"/>
                <w:rtl/>
              </w:rPr>
            </w:pPr>
          </w:p>
        </w:tc>
        <w:tc>
          <w:tcPr>
            <w:tcW w:w="2552" w:type="dxa"/>
            <w:tcBorders>
              <w:top w:val="nil"/>
              <w:left w:val="nil"/>
              <w:bottom w:val="nil"/>
              <w:right w:val="nil"/>
            </w:tcBorders>
          </w:tcPr>
          <w:p w14:paraId="5A7D7757"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PR Status (%)</w:t>
            </w:r>
          </w:p>
        </w:tc>
      </w:tr>
      <w:tr w:rsidR="008B037B" w:rsidRPr="00F93025" w14:paraId="45269B33" w14:textId="77777777" w:rsidTr="008B037B">
        <w:tc>
          <w:tcPr>
            <w:tcW w:w="992" w:type="dxa"/>
            <w:tcBorders>
              <w:top w:val="nil"/>
              <w:left w:val="nil"/>
              <w:bottom w:val="nil"/>
              <w:right w:val="nil"/>
            </w:tcBorders>
          </w:tcPr>
          <w:p w14:paraId="4121D242" w14:textId="77777777" w:rsidR="008B037B" w:rsidRPr="00F93025" w:rsidRDefault="008B037B" w:rsidP="008B037B">
            <w:pPr>
              <w:jc w:val="center"/>
              <w:rPr>
                <w:rFonts w:ascii="Times New Roman" w:hAnsi="Times New Roman" w:cs="Lotus"/>
                <w:szCs w:val="24"/>
                <w:rtl/>
              </w:rPr>
            </w:pPr>
          </w:p>
        </w:tc>
        <w:tc>
          <w:tcPr>
            <w:tcW w:w="2551" w:type="dxa"/>
            <w:tcBorders>
              <w:top w:val="nil"/>
              <w:left w:val="nil"/>
              <w:bottom w:val="nil"/>
              <w:right w:val="nil"/>
            </w:tcBorders>
          </w:tcPr>
          <w:p w14:paraId="498C12C1"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31</w:t>
            </w:r>
            <w:r w:rsidRPr="00F93025">
              <w:rPr>
                <w:rFonts w:ascii="Times New Roman" w:hAnsi="Times New Roman" w:cs="Lotus"/>
                <w:szCs w:val="24"/>
              </w:rPr>
              <w:t xml:space="preserve"> (26)</w:t>
            </w:r>
          </w:p>
        </w:tc>
        <w:tc>
          <w:tcPr>
            <w:tcW w:w="2552" w:type="dxa"/>
            <w:tcBorders>
              <w:top w:val="nil"/>
              <w:left w:val="nil"/>
              <w:bottom w:val="nil"/>
              <w:right w:val="nil"/>
            </w:tcBorders>
          </w:tcPr>
          <w:p w14:paraId="1DB85BB8"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72</w:t>
            </w:r>
            <w:r w:rsidRPr="00F93025">
              <w:rPr>
                <w:rFonts w:ascii="Times New Roman" w:hAnsi="Times New Roman" w:cs="Lotus"/>
                <w:szCs w:val="24"/>
              </w:rPr>
              <w:t xml:space="preserve"> (26.2)</w:t>
            </w:r>
          </w:p>
        </w:tc>
        <w:tc>
          <w:tcPr>
            <w:tcW w:w="2693" w:type="dxa"/>
            <w:tcBorders>
              <w:top w:val="nil"/>
              <w:left w:val="nil"/>
              <w:bottom w:val="nil"/>
              <w:right w:val="nil"/>
            </w:tcBorders>
          </w:tcPr>
          <w:p w14:paraId="44A36102"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103</w:t>
            </w:r>
            <w:r w:rsidRPr="00F93025">
              <w:rPr>
                <w:rFonts w:ascii="Times New Roman" w:hAnsi="Times New Roman" w:cs="Lotus"/>
                <w:szCs w:val="24"/>
              </w:rPr>
              <w:t xml:space="preserve"> (26.3)</w:t>
            </w:r>
          </w:p>
        </w:tc>
        <w:tc>
          <w:tcPr>
            <w:tcW w:w="2552" w:type="dxa"/>
            <w:tcBorders>
              <w:top w:val="nil"/>
              <w:left w:val="nil"/>
              <w:bottom w:val="nil"/>
              <w:right w:val="nil"/>
            </w:tcBorders>
          </w:tcPr>
          <w:p w14:paraId="4ACD6849"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Negative</w:t>
            </w:r>
          </w:p>
        </w:tc>
      </w:tr>
      <w:tr w:rsidR="008B037B" w:rsidRPr="00F93025" w14:paraId="4A715F8D" w14:textId="77777777" w:rsidTr="008B037B">
        <w:tc>
          <w:tcPr>
            <w:tcW w:w="992" w:type="dxa"/>
            <w:tcBorders>
              <w:top w:val="nil"/>
              <w:left w:val="nil"/>
              <w:bottom w:val="nil"/>
              <w:right w:val="nil"/>
            </w:tcBorders>
          </w:tcPr>
          <w:p w14:paraId="751CD5D5" w14:textId="77777777" w:rsidR="008B037B" w:rsidRPr="00F93025" w:rsidRDefault="008B037B" w:rsidP="008B037B">
            <w:pPr>
              <w:jc w:val="center"/>
              <w:rPr>
                <w:rFonts w:ascii="Times New Roman" w:hAnsi="Times New Roman" w:cs="Lotus"/>
                <w:szCs w:val="24"/>
                <w:rtl/>
              </w:rPr>
            </w:pPr>
          </w:p>
        </w:tc>
        <w:tc>
          <w:tcPr>
            <w:tcW w:w="2551" w:type="dxa"/>
            <w:tcBorders>
              <w:top w:val="nil"/>
              <w:left w:val="nil"/>
              <w:bottom w:val="nil"/>
              <w:right w:val="nil"/>
            </w:tcBorders>
          </w:tcPr>
          <w:p w14:paraId="6E443234"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86</w:t>
            </w:r>
            <w:r w:rsidRPr="00F93025">
              <w:rPr>
                <w:rFonts w:ascii="Times New Roman" w:hAnsi="Times New Roman" w:cs="Lotus"/>
                <w:szCs w:val="24"/>
              </w:rPr>
              <w:t xml:space="preserve"> (74)</w:t>
            </w:r>
          </w:p>
        </w:tc>
        <w:tc>
          <w:tcPr>
            <w:tcW w:w="2552" w:type="dxa"/>
            <w:tcBorders>
              <w:top w:val="nil"/>
              <w:left w:val="nil"/>
              <w:bottom w:val="nil"/>
              <w:right w:val="nil"/>
            </w:tcBorders>
          </w:tcPr>
          <w:p w14:paraId="4946EF66"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201</w:t>
            </w:r>
            <w:r w:rsidRPr="00F93025">
              <w:rPr>
                <w:rFonts w:ascii="Times New Roman" w:hAnsi="Times New Roman" w:cs="Lotus"/>
                <w:szCs w:val="24"/>
              </w:rPr>
              <w:t xml:space="preserve"> (73.8)</w:t>
            </w:r>
          </w:p>
        </w:tc>
        <w:tc>
          <w:tcPr>
            <w:tcW w:w="2693" w:type="dxa"/>
            <w:tcBorders>
              <w:top w:val="nil"/>
              <w:left w:val="nil"/>
              <w:bottom w:val="nil"/>
              <w:right w:val="nil"/>
            </w:tcBorders>
          </w:tcPr>
          <w:p w14:paraId="415AF54B"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287</w:t>
            </w:r>
            <w:r w:rsidRPr="00F93025">
              <w:rPr>
                <w:rFonts w:ascii="Times New Roman" w:hAnsi="Times New Roman" w:cs="Lotus"/>
                <w:szCs w:val="24"/>
              </w:rPr>
              <w:t xml:space="preserve"> (73.7)</w:t>
            </w:r>
          </w:p>
        </w:tc>
        <w:tc>
          <w:tcPr>
            <w:tcW w:w="2552" w:type="dxa"/>
            <w:tcBorders>
              <w:top w:val="nil"/>
              <w:left w:val="nil"/>
              <w:bottom w:val="nil"/>
              <w:right w:val="nil"/>
            </w:tcBorders>
          </w:tcPr>
          <w:p w14:paraId="598124E6"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Positive</w:t>
            </w:r>
          </w:p>
        </w:tc>
      </w:tr>
      <w:tr w:rsidR="008B037B" w:rsidRPr="00F93025" w14:paraId="58D4FA3E" w14:textId="77777777" w:rsidTr="008B037B">
        <w:tc>
          <w:tcPr>
            <w:tcW w:w="992" w:type="dxa"/>
            <w:tcBorders>
              <w:top w:val="nil"/>
              <w:left w:val="nil"/>
              <w:bottom w:val="nil"/>
              <w:right w:val="nil"/>
            </w:tcBorders>
          </w:tcPr>
          <w:p w14:paraId="7A6B6F73" w14:textId="77777777" w:rsidR="008B037B" w:rsidRPr="00F93025" w:rsidRDefault="008B037B" w:rsidP="008B037B">
            <w:pPr>
              <w:jc w:val="center"/>
              <w:rPr>
                <w:rFonts w:ascii="Times New Roman" w:hAnsi="Times New Roman" w:cs="Lotus"/>
                <w:szCs w:val="24"/>
                <w:rtl/>
              </w:rPr>
            </w:pPr>
            <w:r>
              <w:rPr>
                <w:rFonts w:ascii="Times New Roman" w:hAnsi="Times New Roman" w:cs="Lotus"/>
                <w:szCs w:val="24"/>
              </w:rPr>
              <w:t>0.212</w:t>
            </w:r>
          </w:p>
        </w:tc>
        <w:tc>
          <w:tcPr>
            <w:tcW w:w="7796" w:type="dxa"/>
            <w:gridSpan w:val="3"/>
            <w:tcBorders>
              <w:top w:val="nil"/>
              <w:left w:val="nil"/>
              <w:bottom w:val="nil"/>
              <w:right w:val="nil"/>
            </w:tcBorders>
          </w:tcPr>
          <w:p w14:paraId="069F76B5" w14:textId="77777777" w:rsidR="008B037B" w:rsidRPr="00F93025" w:rsidRDefault="008B037B" w:rsidP="008B037B">
            <w:pPr>
              <w:rPr>
                <w:rFonts w:ascii="Times New Roman" w:hAnsi="Times New Roman" w:cs="Lotus"/>
                <w:szCs w:val="24"/>
                <w:rtl/>
              </w:rPr>
            </w:pPr>
          </w:p>
        </w:tc>
        <w:tc>
          <w:tcPr>
            <w:tcW w:w="2552" w:type="dxa"/>
            <w:tcBorders>
              <w:top w:val="nil"/>
              <w:left w:val="nil"/>
              <w:bottom w:val="nil"/>
              <w:right w:val="nil"/>
            </w:tcBorders>
          </w:tcPr>
          <w:p w14:paraId="2E99AED5" w14:textId="77777777" w:rsidR="008B037B" w:rsidRPr="00F93025" w:rsidRDefault="008B037B" w:rsidP="008B037B">
            <w:pPr>
              <w:jc w:val="center"/>
              <w:rPr>
                <w:rFonts w:ascii="Times New Roman" w:hAnsi="Times New Roman" w:cs="Lotus"/>
                <w:szCs w:val="24"/>
                <w:rtl/>
              </w:rPr>
            </w:pPr>
            <w:r w:rsidRPr="00F93025">
              <w:rPr>
                <w:rFonts w:ascii="Times New Roman" w:hAnsi="Times New Roman" w:cs="Lotus"/>
                <w:szCs w:val="24"/>
              </w:rPr>
              <w:t>ER Status (%)</w:t>
            </w:r>
          </w:p>
        </w:tc>
      </w:tr>
      <w:tr w:rsidR="008B037B" w:rsidRPr="00F93025" w14:paraId="48CD0E73" w14:textId="77777777" w:rsidTr="008B037B">
        <w:tc>
          <w:tcPr>
            <w:tcW w:w="992" w:type="dxa"/>
            <w:tcBorders>
              <w:top w:val="nil"/>
              <w:left w:val="nil"/>
              <w:bottom w:val="nil"/>
              <w:right w:val="nil"/>
            </w:tcBorders>
          </w:tcPr>
          <w:p w14:paraId="7D9106B2" w14:textId="77777777" w:rsidR="008B037B" w:rsidRPr="00F93025" w:rsidRDefault="008B037B" w:rsidP="008B037B">
            <w:pPr>
              <w:rPr>
                <w:rFonts w:ascii="Times New Roman" w:hAnsi="Times New Roman" w:cs="Lotus"/>
                <w:szCs w:val="24"/>
                <w:rtl/>
              </w:rPr>
            </w:pPr>
          </w:p>
        </w:tc>
        <w:tc>
          <w:tcPr>
            <w:tcW w:w="2551" w:type="dxa"/>
            <w:tcBorders>
              <w:top w:val="nil"/>
              <w:left w:val="nil"/>
              <w:bottom w:val="nil"/>
              <w:right w:val="nil"/>
            </w:tcBorders>
          </w:tcPr>
          <w:p w14:paraId="3FBAC344"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39</w:t>
            </w:r>
            <w:r w:rsidRPr="00F93025">
              <w:rPr>
                <w:rFonts w:ascii="Times New Roman" w:hAnsi="Times New Roman" w:cs="Lotus"/>
                <w:szCs w:val="24"/>
              </w:rPr>
              <w:t xml:space="preserve"> (33)</w:t>
            </w:r>
          </w:p>
        </w:tc>
        <w:tc>
          <w:tcPr>
            <w:tcW w:w="2552" w:type="dxa"/>
            <w:tcBorders>
              <w:top w:val="nil"/>
              <w:left w:val="nil"/>
              <w:bottom w:val="nil"/>
              <w:right w:val="nil"/>
            </w:tcBorders>
          </w:tcPr>
          <w:p w14:paraId="7AE1D10E"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90</w:t>
            </w:r>
            <w:r w:rsidRPr="00F93025">
              <w:rPr>
                <w:rFonts w:ascii="Times New Roman" w:hAnsi="Times New Roman" w:cs="Lotus"/>
                <w:szCs w:val="24"/>
              </w:rPr>
              <w:t xml:space="preserve"> (33)</w:t>
            </w:r>
          </w:p>
        </w:tc>
        <w:tc>
          <w:tcPr>
            <w:tcW w:w="2693" w:type="dxa"/>
            <w:tcBorders>
              <w:top w:val="nil"/>
              <w:left w:val="nil"/>
              <w:bottom w:val="nil"/>
              <w:right w:val="nil"/>
            </w:tcBorders>
          </w:tcPr>
          <w:p w14:paraId="441DFF9F"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129</w:t>
            </w:r>
            <w:r w:rsidRPr="00F93025">
              <w:rPr>
                <w:rFonts w:ascii="Times New Roman" w:hAnsi="Times New Roman" w:cs="Lotus"/>
                <w:szCs w:val="24"/>
              </w:rPr>
              <w:t xml:space="preserve"> (33)</w:t>
            </w:r>
          </w:p>
        </w:tc>
        <w:tc>
          <w:tcPr>
            <w:tcW w:w="2552" w:type="dxa"/>
            <w:tcBorders>
              <w:top w:val="nil"/>
              <w:left w:val="nil"/>
              <w:bottom w:val="nil"/>
              <w:right w:val="nil"/>
            </w:tcBorders>
          </w:tcPr>
          <w:p w14:paraId="4DE44237"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Negative</w:t>
            </w:r>
          </w:p>
        </w:tc>
      </w:tr>
      <w:tr w:rsidR="008B037B" w:rsidRPr="00F93025" w14:paraId="5DCE5E8B" w14:textId="77777777" w:rsidTr="008B037B">
        <w:tc>
          <w:tcPr>
            <w:tcW w:w="992" w:type="dxa"/>
            <w:tcBorders>
              <w:top w:val="nil"/>
              <w:left w:val="nil"/>
              <w:right w:val="nil"/>
            </w:tcBorders>
          </w:tcPr>
          <w:p w14:paraId="7DB01CC7" w14:textId="77777777" w:rsidR="008B037B" w:rsidRPr="00F93025" w:rsidRDefault="008B037B" w:rsidP="008B037B">
            <w:pPr>
              <w:rPr>
                <w:rFonts w:ascii="Times New Roman" w:hAnsi="Times New Roman" w:cs="Lotus"/>
                <w:szCs w:val="24"/>
                <w:rtl/>
              </w:rPr>
            </w:pPr>
          </w:p>
        </w:tc>
        <w:tc>
          <w:tcPr>
            <w:tcW w:w="2551" w:type="dxa"/>
            <w:tcBorders>
              <w:top w:val="nil"/>
              <w:left w:val="nil"/>
              <w:right w:val="nil"/>
            </w:tcBorders>
          </w:tcPr>
          <w:p w14:paraId="684CF7AD"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78</w:t>
            </w:r>
            <w:r w:rsidRPr="00F93025">
              <w:rPr>
                <w:rFonts w:ascii="Times New Roman" w:hAnsi="Times New Roman" w:cs="Lotus"/>
                <w:szCs w:val="24"/>
              </w:rPr>
              <w:t xml:space="preserve"> (67)</w:t>
            </w:r>
          </w:p>
        </w:tc>
        <w:tc>
          <w:tcPr>
            <w:tcW w:w="2552" w:type="dxa"/>
            <w:tcBorders>
              <w:top w:val="nil"/>
              <w:left w:val="nil"/>
              <w:right w:val="nil"/>
            </w:tcBorders>
          </w:tcPr>
          <w:p w14:paraId="6BC68B93" w14:textId="77777777" w:rsidR="008B037B" w:rsidRPr="00F93025" w:rsidRDefault="008B037B" w:rsidP="008B037B">
            <w:pPr>
              <w:jc w:val="center"/>
              <w:rPr>
                <w:rFonts w:ascii="Times New Roman" w:hAnsi="Times New Roman" w:cs="Lotus"/>
                <w:szCs w:val="24"/>
              </w:rPr>
            </w:pPr>
            <w:r>
              <w:rPr>
                <w:rFonts w:ascii="Times New Roman" w:hAnsi="Times New Roman" w:cs="Lotus"/>
                <w:szCs w:val="24"/>
              </w:rPr>
              <w:t>183</w:t>
            </w:r>
            <w:r w:rsidRPr="00F93025">
              <w:rPr>
                <w:rFonts w:ascii="Times New Roman" w:hAnsi="Times New Roman" w:cs="Lotus"/>
                <w:szCs w:val="24"/>
              </w:rPr>
              <w:t xml:space="preserve"> (67)</w:t>
            </w:r>
          </w:p>
        </w:tc>
        <w:tc>
          <w:tcPr>
            <w:tcW w:w="2693" w:type="dxa"/>
            <w:tcBorders>
              <w:top w:val="nil"/>
              <w:left w:val="nil"/>
              <w:right w:val="nil"/>
            </w:tcBorders>
          </w:tcPr>
          <w:p w14:paraId="3AE57D8A" w14:textId="77777777" w:rsidR="008B037B" w:rsidRPr="00F93025" w:rsidRDefault="008B037B" w:rsidP="008B037B">
            <w:pPr>
              <w:jc w:val="center"/>
              <w:rPr>
                <w:rFonts w:ascii="Times New Roman" w:hAnsi="Times New Roman" w:cs="Lotus"/>
                <w:szCs w:val="24"/>
                <w:rtl/>
              </w:rPr>
            </w:pPr>
            <w:r>
              <w:rPr>
                <w:rFonts w:ascii="Times New Roman" w:hAnsi="Times New Roman" w:cs="Lotus"/>
                <w:szCs w:val="24"/>
              </w:rPr>
              <w:t>261</w:t>
            </w:r>
            <w:r w:rsidRPr="00F93025">
              <w:rPr>
                <w:rFonts w:ascii="Times New Roman" w:hAnsi="Times New Roman" w:cs="Lotus"/>
                <w:szCs w:val="24"/>
              </w:rPr>
              <w:t xml:space="preserve"> (67)</w:t>
            </w:r>
          </w:p>
        </w:tc>
        <w:tc>
          <w:tcPr>
            <w:tcW w:w="2552" w:type="dxa"/>
            <w:tcBorders>
              <w:top w:val="nil"/>
              <w:left w:val="nil"/>
              <w:right w:val="nil"/>
            </w:tcBorders>
          </w:tcPr>
          <w:p w14:paraId="110DE9C8" w14:textId="77777777" w:rsidR="008B037B" w:rsidRPr="00F93025" w:rsidRDefault="008B037B" w:rsidP="008B037B">
            <w:pPr>
              <w:jc w:val="center"/>
              <w:rPr>
                <w:rFonts w:ascii="Times New Roman" w:hAnsi="Times New Roman" w:cs="Lotus"/>
                <w:szCs w:val="24"/>
              </w:rPr>
            </w:pPr>
            <w:r w:rsidRPr="00F93025">
              <w:rPr>
                <w:rFonts w:ascii="Times New Roman" w:hAnsi="Times New Roman" w:cs="Lotus"/>
                <w:szCs w:val="24"/>
              </w:rPr>
              <w:t>Positive</w:t>
            </w:r>
          </w:p>
        </w:tc>
      </w:tr>
    </w:tbl>
    <w:p w14:paraId="78503716" w14:textId="77777777" w:rsidR="007A724E" w:rsidRDefault="007A724E" w:rsidP="007A724E">
      <w:pPr>
        <w:bidi w:val="0"/>
        <w:jc w:val="both"/>
        <w:rPr>
          <w:rFonts w:asciiTheme="majorBidi" w:hAnsiTheme="majorBidi" w:cstheme="majorBidi"/>
          <w:b/>
          <w:bCs/>
          <w:sz w:val="28"/>
          <w:szCs w:val="28"/>
        </w:rPr>
      </w:pPr>
    </w:p>
    <w:p w14:paraId="143FD684" w14:textId="77777777" w:rsidR="00912451" w:rsidRPr="00912451" w:rsidRDefault="00912451" w:rsidP="0080144B">
      <w:pPr>
        <w:bidi w:val="0"/>
        <w:jc w:val="both"/>
        <w:rPr>
          <w:rFonts w:asciiTheme="majorBidi" w:hAnsiTheme="majorBidi" w:cstheme="majorBidi"/>
          <w:b/>
          <w:bCs/>
          <w:sz w:val="28"/>
          <w:szCs w:val="28"/>
        </w:rPr>
      </w:pPr>
      <w:r w:rsidRPr="00912451">
        <w:rPr>
          <w:rFonts w:asciiTheme="majorBidi" w:hAnsiTheme="majorBidi" w:cstheme="majorBidi"/>
          <w:b/>
          <w:bCs/>
          <w:sz w:val="28"/>
          <w:szCs w:val="28"/>
        </w:rPr>
        <w:t>Evaluation of the proposed network model</w:t>
      </w:r>
    </w:p>
    <w:p w14:paraId="70154D48" w14:textId="77777777" w:rsidR="00C90CC9" w:rsidRDefault="00912451" w:rsidP="00D646E9">
      <w:pPr>
        <w:bidi w:val="0"/>
        <w:jc w:val="both"/>
        <w:rPr>
          <w:rFonts w:asciiTheme="majorBidi" w:hAnsiTheme="majorBidi" w:cstheme="majorBidi"/>
          <w:sz w:val="28"/>
          <w:szCs w:val="28"/>
        </w:rPr>
      </w:pPr>
      <w:r w:rsidRPr="00912451">
        <w:rPr>
          <w:rFonts w:asciiTheme="majorBidi" w:hAnsiTheme="majorBidi" w:cstheme="majorBidi"/>
          <w:sz w:val="28"/>
          <w:szCs w:val="28"/>
        </w:rPr>
        <w:t>Finally, 4096 features were extracted from mammographic images of each patient</w:t>
      </w:r>
      <w:r w:rsidR="00CF02B6">
        <w:rPr>
          <w:rFonts w:asciiTheme="majorBidi" w:hAnsiTheme="majorBidi" w:cstheme="majorBidi"/>
          <w:sz w:val="28"/>
          <w:szCs w:val="28"/>
        </w:rPr>
        <w:t xml:space="preserve">, and </w:t>
      </w:r>
      <w:r w:rsidRPr="00912451">
        <w:rPr>
          <w:rFonts w:asciiTheme="majorBidi" w:hAnsiTheme="majorBidi" w:cstheme="majorBidi"/>
          <w:sz w:val="28"/>
          <w:szCs w:val="28"/>
        </w:rPr>
        <w:t>6 related features are selected according to the relationship between tumor size determination and lymph node metastasis. Based on these selected features, we have proposed a 6-</w:t>
      </w:r>
      <w:r w:rsidR="00CF02B6">
        <w:rPr>
          <w:rFonts w:asciiTheme="majorBidi" w:hAnsiTheme="majorBidi" w:cstheme="majorBidi"/>
          <w:sz w:val="28"/>
          <w:szCs w:val="28"/>
        </w:rPr>
        <w:t>stage</w:t>
      </w:r>
      <w:r w:rsidRPr="00912451">
        <w:rPr>
          <w:rFonts w:asciiTheme="majorBidi" w:hAnsiTheme="majorBidi" w:cstheme="majorBidi"/>
          <w:sz w:val="28"/>
          <w:szCs w:val="28"/>
        </w:rPr>
        <w:t xml:space="preserve"> grid that describes the status of tumor size and sentinel lymph node metastasis. Performance evaluation of the proposed convolution neural network staging was</w:t>
      </w:r>
      <w:r w:rsidR="00CF02B6">
        <w:rPr>
          <w:rFonts w:asciiTheme="majorBidi" w:hAnsiTheme="majorBidi" w:cstheme="majorBidi"/>
          <w:sz w:val="28"/>
          <w:szCs w:val="28"/>
        </w:rPr>
        <w:t xml:space="preserve"> </w:t>
      </w:r>
      <w:r w:rsidRPr="00912451">
        <w:rPr>
          <w:rFonts w:asciiTheme="majorBidi" w:hAnsiTheme="majorBidi" w:cstheme="majorBidi"/>
          <w:sz w:val="28"/>
          <w:szCs w:val="28"/>
        </w:rPr>
        <w:t>AUC 0.919 CI (0.852,0.971) for training group and</w:t>
      </w:r>
      <w:r w:rsidR="00CF02B6">
        <w:rPr>
          <w:rFonts w:asciiTheme="majorBidi" w:hAnsiTheme="majorBidi" w:cstheme="majorBidi"/>
          <w:sz w:val="28"/>
          <w:szCs w:val="28"/>
        </w:rPr>
        <w:t xml:space="preserve"> </w:t>
      </w:r>
      <w:r w:rsidRPr="00912451">
        <w:rPr>
          <w:rFonts w:asciiTheme="majorBidi" w:hAnsiTheme="majorBidi" w:cstheme="majorBidi"/>
          <w:sz w:val="28"/>
          <w:szCs w:val="28"/>
        </w:rPr>
        <w:t>AUC 0.877 CI (0.805,0.949) for</w:t>
      </w:r>
      <w:r w:rsidR="00CF02B6">
        <w:rPr>
          <w:rFonts w:asciiTheme="majorBidi" w:hAnsiTheme="majorBidi" w:cstheme="majorBidi"/>
          <w:sz w:val="28"/>
          <w:szCs w:val="28"/>
        </w:rPr>
        <w:t xml:space="preserve"> </w:t>
      </w:r>
      <w:r w:rsidRPr="00912451">
        <w:rPr>
          <w:rFonts w:asciiTheme="majorBidi" w:hAnsiTheme="majorBidi" w:cstheme="majorBidi"/>
          <w:sz w:val="28"/>
          <w:szCs w:val="28"/>
        </w:rPr>
        <w:t>validation</w:t>
      </w:r>
      <w:r w:rsidR="00CF02B6">
        <w:rPr>
          <w:rFonts w:asciiTheme="majorBidi" w:hAnsiTheme="majorBidi" w:cstheme="majorBidi"/>
          <w:sz w:val="28"/>
          <w:szCs w:val="28"/>
        </w:rPr>
        <w:t xml:space="preserve"> </w:t>
      </w:r>
      <w:r w:rsidRPr="00912451">
        <w:rPr>
          <w:rFonts w:asciiTheme="majorBidi" w:hAnsiTheme="majorBidi" w:cstheme="majorBidi"/>
          <w:sz w:val="28"/>
          <w:szCs w:val="28"/>
        </w:rPr>
        <w:t>group which were shown in Figure</w:t>
      </w:r>
      <w:r w:rsidR="00D646E9">
        <w:rPr>
          <w:rFonts w:asciiTheme="majorBidi" w:hAnsiTheme="majorBidi" w:cstheme="majorBidi"/>
          <w:sz w:val="28"/>
          <w:szCs w:val="28"/>
        </w:rPr>
        <w:t>.</w:t>
      </w:r>
      <w:r w:rsidR="00B47AC6">
        <w:rPr>
          <w:rFonts w:asciiTheme="majorBidi" w:hAnsiTheme="majorBidi" w:cstheme="majorBidi"/>
          <w:sz w:val="28"/>
          <w:szCs w:val="28"/>
        </w:rPr>
        <w:t>2</w:t>
      </w:r>
      <w:r w:rsidRPr="00912451">
        <w:rPr>
          <w:rFonts w:asciiTheme="majorBidi" w:hAnsiTheme="majorBidi" w:cstheme="majorBidi"/>
          <w:sz w:val="28"/>
          <w:szCs w:val="28"/>
        </w:rPr>
        <w:t xml:space="preserve"> and Table</w:t>
      </w:r>
      <w:r w:rsidR="00D646E9">
        <w:rPr>
          <w:rFonts w:asciiTheme="majorBidi" w:hAnsiTheme="majorBidi" w:cstheme="majorBidi"/>
          <w:sz w:val="28"/>
          <w:szCs w:val="28"/>
        </w:rPr>
        <w:t>.</w:t>
      </w:r>
      <w:r w:rsidR="00B47AC6">
        <w:rPr>
          <w:rFonts w:asciiTheme="majorBidi" w:hAnsiTheme="majorBidi" w:cstheme="majorBidi"/>
          <w:sz w:val="28"/>
          <w:szCs w:val="28"/>
        </w:rPr>
        <w:t>3</w:t>
      </w:r>
      <w:r w:rsidRPr="00912451">
        <w:rPr>
          <w:rFonts w:asciiTheme="majorBidi" w:hAnsiTheme="majorBidi" w:cstheme="majorBidi"/>
          <w:sz w:val="28"/>
          <w:szCs w:val="28"/>
        </w:rPr>
        <w:t xml:space="preserve">. </w:t>
      </w:r>
    </w:p>
    <w:p w14:paraId="7C42C05C" w14:textId="77777777" w:rsidR="00912451" w:rsidRDefault="00912451" w:rsidP="00F643B7">
      <w:pPr>
        <w:bidi w:val="0"/>
        <w:jc w:val="both"/>
        <w:rPr>
          <w:rFonts w:asciiTheme="majorBidi" w:hAnsiTheme="majorBidi" w:cstheme="majorBidi"/>
          <w:sz w:val="28"/>
          <w:szCs w:val="28"/>
        </w:rPr>
      </w:pPr>
      <w:r w:rsidRPr="00912451">
        <w:rPr>
          <w:rFonts w:asciiTheme="majorBidi" w:hAnsiTheme="majorBidi" w:cstheme="majorBidi"/>
          <w:sz w:val="28"/>
          <w:szCs w:val="28"/>
        </w:rPr>
        <w:t>According to the purpose of the study on determining the</w:t>
      </w:r>
      <w:r w:rsidR="00B47AC6">
        <w:rPr>
          <w:rFonts w:asciiTheme="majorBidi" w:hAnsiTheme="majorBidi" w:cstheme="majorBidi"/>
          <w:sz w:val="28"/>
          <w:szCs w:val="28"/>
        </w:rPr>
        <w:t xml:space="preserve"> </w:t>
      </w:r>
      <w:r w:rsidRPr="00912451">
        <w:rPr>
          <w:rFonts w:asciiTheme="majorBidi" w:hAnsiTheme="majorBidi" w:cstheme="majorBidi"/>
          <w:sz w:val="28"/>
          <w:szCs w:val="28"/>
        </w:rPr>
        <w:t>stag</w:t>
      </w:r>
      <w:r w:rsidR="00B47AC6">
        <w:rPr>
          <w:rFonts w:asciiTheme="majorBidi" w:hAnsiTheme="majorBidi" w:cstheme="majorBidi"/>
          <w:sz w:val="28"/>
          <w:szCs w:val="28"/>
        </w:rPr>
        <w:t>e</w:t>
      </w:r>
      <w:r w:rsidRPr="00912451">
        <w:rPr>
          <w:rFonts w:asciiTheme="majorBidi" w:hAnsiTheme="majorBidi" w:cstheme="majorBidi"/>
          <w:sz w:val="28"/>
          <w:szCs w:val="28"/>
        </w:rPr>
        <w:t xml:space="preserve"> of breast cancer </w:t>
      </w:r>
      <w:r w:rsidR="00B47AC6">
        <w:rPr>
          <w:rFonts w:asciiTheme="majorBidi" w:hAnsiTheme="majorBidi" w:cstheme="majorBidi"/>
          <w:sz w:val="28"/>
          <w:szCs w:val="28"/>
        </w:rPr>
        <w:t xml:space="preserve">tumor </w:t>
      </w:r>
      <w:r w:rsidRPr="00912451">
        <w:rPr>
          <w:rFonts w:asciiTheme="majorBidi" w:hAnsiTheme="majorBidi" w:cstheme="majorBidi"/>
          <w:sz w:val="28"/>
          <w:szCs w:val="28"/>
        </w:rPr>
        <w:t>and</w:t>
      </w:r>
      <w:r w:rsidR="00B47AC6">
        <w:rPr>
          <w:rFonts w:asciiTheme="majorBidi" w:hAnsiTheme="majorBidi" w:cstheme="majorBidi"/>
          <w:sz w:val="28"/>
          <w:szCs w:val="28"/>
        </w:rPr>
        <w:t xml:space="preserve"> </w:t>
      </w:r>
      <w:r w:rsidR="00B47AC6" w:rsidRPr="00912451">
        <w:rPr>
          <w:rFonts w:asciiTheme="majorBidi" w:hAnsiTheme="majorBidi" w:cstheme="majorBidi"/>
          <w:sz w:val="28"/>
          <w:szCs w:val="28"/>
        </w:rPr>
        <w:t>the metasta</w:t>
      </w:r>
      <w:r w:rsidR="00B47AC6">
        <w:rPr>
          <w:rFonts w:asciiTheme="majorBidi" w:hAnsiTheme="majorBidi" w:cstheme="majorBidi"/>
          <w:sz w:val="28"/>
          <w:szCs w:val="28"/>
        </w:rPr>
        <w:t>sis of the sentinel</w:t>
      </w:r>
      <w:r w:rsidRPr="00912451">
        <w:rPr>
          <w:rFonts w:asciiTheme="majorBidi" w:hAnsiTheme="majorBidi" w:cstheme="majorBidi"/>
          <w:sz w:val="28"/>
          <w:szCs w:val="28"/>
        </w:rPr>
        <w:t xml:space="preserve"> lymph nodes, the predictive function of the proposed </w:t>
      </w:r>
      <w:r w:rsidR="00C90CC9" w:rsidRPr="00912451">
        <w:rPr>
          <w:rFonts w:asciiTheme="majorBidi" w:hAnsiTheme="majorBidi" w:cstheme="majorBidi"/>
          <w:sz w:val="28"/>
          <w:szCs w:val="28"/>
        </w:rPr>
        <w:t xml:space="preserve">convolution </w:t>
      </w:r>
      <w:r w:rsidRPr="00912451">
        <w:rPr>
          <w:rFonts w:asciiTheme="majorBidi" w:hAnsiTheme="majorBidi" w:cstheme="majorBidi"/>
          <w:sz w:val="28"/>
          <w:szCs w:val="28"/>
        </w:rPr>
        <w:t>neural network (AUC, sensitivity, specificity and accuracy) is mentioned in the Table</w:t>
      </w:r>
      <w:r w:rsidR="00F643B7">
        <w:rPr>
          <w:rFonts w:asciiTheme="majorBidi" w:hAnsiTheme="majorBidi" w:cstheme="majorBidi"/>
          <w:sz w:val="28"/>
          <w:szCs w:val="28"/>
        </w:rPr>
        <w:t>.</w:t>
      </w:r>
      <w:r w:rsidR="00B47AC6">
        <w:rPr>
          <w:rFonts w:asciiTheme="majorBidi" w:hAnsiTheme="majorBidi" w:cstheme="majorBidi"/>
          <w:sz w:val="28"/>
          <w:szCs w:val="28"/>
        </w:rPr>
        <w:t>3.</w:t>
      </w:r>
    </w:p>
    <w:p w14:paraId="27DA7758" w14:textId="77777777" w:rsidR="00B47AC6" w:rsidRDefault="00B47AC6" w:rsidP="006D5CF1">
      <w:pPr>
        <w:suppressLineNumbers/>
        <w:bidi w:val="0"/>
        <w:jc w:val="both"/>
        <w:rPr>
          <w:rFonts w:asciiTheme="majorBidi" w:hAnsiTheme="majorBidi" w:cstheme="majorBidi"/>
          <w:sz w:val="28"/>
          <w:szCs w:val="28"/>
        </w:rPr>
      </w:pPr>
    </w:p>
    <w:p w14:paraId="0321306E" w14:textId="77777777" w:rsidR="00B47AC6" w:rsidRDefault="00B47AC6" w:rsidP="002A112E">
      <w:pPr>
        <w:suppressLineNumbers/>
        <w:bidi w:val="0"/>
        <w:jc w:val="both"/>
        <w:rPr>
          <w:rFonts w:asciiTheme="majorBidi" w:hAnsiTheme="majorBidi" w:cstheme="majorBidi"/>
          <w:sz w:val="28"/>
          <w:szCs w:val="28"/>
        </w:rPr>
      </w:pPr>
      <w:r w:rsidRPr="00B47AC6">
        <w:rPr>
          <w:rFonts w:asciiTheme="majorBidi" w:hAnsiTheme="majorBidi" w:cstheme="majorBidi"/>
          <w:noProof/>
          <w:sz w:val="28"/>
          <w:szCs w:val="28"/>
        </w:rPr>
        <w:drawing>
          <wp:inline distT="0" distB="0" distL="0" distR="0" wp14:anchorId="76B783D6" wp14:editId="79498E57">
            <wp:extent cx="2617441" cy="2409825"/>
            <wp:effectExtent l="19050" t="0" r="0" b="0"/>
            <wp:docPr id="3" name="Picture 2" descr="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jpg"/>
                    <pic:cNvPicPr/>
                  </pic:nvPicPr>
                  <pic:blipFill>
                    <a:blip r:embed="rId10" cstate="print"/>
                    <a:stretch>
                      <a:fillRect/>
                    </a:stretch>
                  </pic:blipFill>
                  <pic:spPr>
                    <a:xfrm>
                      <a:off x="0" y="0"/>
                      <a:ext cx="2623084" cy="2415020"/>
                    </a:xfrm>
                    <a:prstGeom prst="rect">
                      <a:avLst/>
                    </a:prstGeom>
                  </pic:spPr>
                </pic:pic>
              </a:graphicData>
            </a:graphic>
          </wp:inline>
        </w:drawing>
      </w:r>
      <w:r w:rsidRPr="00B47AC6">
        <w:rPr>
          <w:rFonts w:asciiTheme="majorBidi" w:hAnsiTheme="majorBidi" w:cstheme="majorBidi"/>
          <w:noProof/>
          <w:sz w:val="28"/>
          <w:szCs w:val="28"/>
        </w:rPr>
        <w:drawing>
          <wp:inline distT="0" distB="0" distL="0" distR="0" wp14:anchorId="15E6AB80" wp14:editId="4D4E05C5">
            <wp:extent cx="2617441" cy="2409825"/>
            <wp:effectExtent l="19050" t="0" r="0" b="0"/>
            <wp:docPr id="2" name="Picture 1" descr="vali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ation.jpg"/>
                    <pic:cNvPicPr/>
                  </pic:nvPicPr>
                  <pic:blipFill>
                    <a:blip r:embed="rId11" cstate="print"/>
                    <a:stretch>
                      <a:fillRect/>
                    </a:stretch>
                  </pic:blipFill>
                  <pic:spPr>
                    <a:xfrm>
                      <a:off x="0" y="0"/>
                      <a:ext cx="2617441" cy="2409825"/>
                    </a:xfrm>
                    <a:prstGeom prst="rect">
                      <a:avLst/>
                    </a:prstGeom>
                  </pic:spPr>
                </pic:pic>
              </a:graphicData>
            </a:graphic>
          </wp:inline>
        </w:drawing>
      </w:r>
    </w:p>
    <w:p w14:paraId="2B4BAE0D" w14:textId="77777777" w:rsidR="00741FD1" w:rsidRPr="009D0740" w:rsidRDefault="00741FD1" w:rsidP="006A6943">
      <w:pPr>
        <w:bidi w:val="0"/>
        <w:jc w:val="center"/>
        <w:rPr>
          <w:rFonts w:asciiTheme="majorBidi" w:hAnsiTheme="majorBidi" w:cstheme="majorBidi"/>
          <w:b/>
          <w:bCs/>
        </w:rPr>
      </w:pPr>
      <w:r w:rsidRPr="009D0740">
        <w:rPr>
          <w:rFonts w:asciiTheme="majorBidi" w:hAnsiTheme="majorBidi" w:cstheme="majorBidi"/>
        </w:rPr>
        <w:t>Fig</w:t>
      </w:r>
      <w:r w:rsidR="006A6943">
        <w:rPr>
          <w:rFonts w:asciiTheme="majorBidi" w:hAnsiTheme="majorBidi" w:cstheme="majorBidi"/>
        </w:rPr>
        <w:t xml:space="preserve"> 2</w:t>
      </w:r>
      <w:r w:rsidRPr="009D0740">
        <w:rPr>
          <w:rFonts w:asciiTheme="majorBidi" w:hAnsiTheme="majorBidi" w:cstheme="majorBidi"/>
        </w:rPr>
        <w:t>.Evaluation of the proposed network performance to determine the stage of the tumor size and metastasis of the sentinel lymph nodes</w:t>
      </w:r>
      <w:r w:rsidRPr="009D0740">
        <w:rPr>
          <w:rFonts w:asciiTheme="majorBidi" w:hAnsiTheme="majorBidi" w:cstheme="majorBidi"/>
          <w:b/>
          <w:bCs/>
        </w:rPr>
        <w:t>.</w:t>
      </w:r>
    </w:p>
    <w:p w14:paraId="1160E425" w14:textId="77777777" w:rsidR="00401F14" w:rsidRPr="009D0740" w:rsidRDefault="00741FD1" w:rsidP="00DF6B02">
      <w:pPr>
        <w:bidi w:val="0"/>
        <w:jc w:val="center"/>
        <w:rPr>
          <w:rFonts w:asciiTheme="majorBidi" w:hAnsiTheme="majorBidi" w:cstheme="majorBidi"/>
        </w:rPr>
      </w:pPr>
      <w:r w:rsidRPr="009D0740">
        <w:rPr>
          <w:rFonts w:asciiTheme="majorBidi" w:hAnsiTheme="majorBidi" w:cstheme="majorBidi"/>
        </w:rPr>
        <w:t>A</w:t>
      </w:r>
      <w:r w:rsidR="00DF6B02">
        <w:rPr>
          <w:rFonts w:asciiTheme="majorBidi" w:hAnsiTheme="majorBidi" w:cstheme="majorBidi"/>
        </w:rPr>
        <w:t>-</w:t>
      </w:r>
      <w:r w:rsidRPr="009D0740">
        <w:rPr>
          <w:rFonts w:asciiTheme="majorBidi" w:hAnsiTheme="majorBidi" w:cstheme="majorBidi"/>
        </w:rPr>
        <w:t>ROC curve proposed model for training dataset , B</w:t>
      </w:r>
      <w:r w:rsidR="00DF6B02">
        <w:rPr>
          <w:rFonts w:asciiTheme="majorBidi" w:hAnsiTheme="majorBidi" w:cstheme="majorBidi"/>
        </w:rPr>
        <w:t>-</w:t>
      </w:r>
      <w:r w:rsidRPr="009D0740">
        <w:rPr>
          <w:rFonts w:asciiTheme="majorBidi" w:hAnsiTheme="majorBidi" w:cstheme="majorBidi"/>
        </w:rPr>
        <w:t xml:space="preserve"> ROC curve proposed model for validation dataset.</w:t>
      </w:r>
    </w:p>
    <w:p w14:paraId="4D1D2B7E" w14:textId="77777777" w:rsidR="00401F14" w:rsidRDefault="00401F14" w:rsidP="002A112E">
      <w:pPr>
        <w:suppressLineNumbers/>
        <w:bidi w:val="0"/>
        <w:jc w:val="center"/>
        <w:rPr>
          <w:rFonts w:asciiTheme="majorBidi" w:hAnsiTheme="majorBidi" w:cstheme="majorBidi"/>
          <w:sz w:val="24"/>
          <w:szCs w:val="24"/>
        </w:rPr>
      </w:pPr>
    </w:p>
    <w:p w14:paraId="731A689F" w14:textId="77777777" w:rsidR="00401F14" w:rsidRDefault="00401F14" w:rsidP="002A112E">
      <w:pPr>
        <w:suppressLineNumbers/>
        <w:bidi w:val="0"/>
        <w:jc w:val="center"/>
        <w:rPr>
          <w:rFonts w:asciiTheme="majorBidi" w:hAnsiTheme="majorBidi" w:cstheme="majorBidi"/>
          <w:sz w:val="24"/>
          <w:szCs w:val="24"/>
        </w:rPr>
      </w:pPr>
    </w:p>
    <w:tbl>
      <w:tblPr>
        <w:tblStyle w:val="a5"/>
        <w:tblpPr w:leftFromText="180" w:rightFromText="180" w:vertAnchor="text" w:horzAnchor="margin" w:tblpXSpec="center" w:tblpY="285"/>
        <w:bidiVisual/>
        <w:tblW w:w="11201" w:type="dxa"/>
        <w:tblLayout w:type="fixed"/>
        <w:tblLook w:val="04A0" w:firstRow="1" w:lastRow="0" w:firstColumn="1" w:lastColumn="0" w:noHBand="0" w:noVBand="1"/>
      </w:tblPr>
      <w:tblGrid>
        <w:gridCol w:w="1042"/>
        <w:gridCol w:w="1074"/>
        <w:gridCol w:w="1134"/>
        <w:gridCol w:w="1134"/>
        <w:gridCol w:w="1842"/>
        <w:gridCol w:w="1134"/>
        <w:gridCol w:w="3841"/>
      </w:tblGrid>
      <w:tr w:rsidR="008B037B" w14:paraId="651AD5BC" w14:textId="77777777" w:rsidTr="008B037B">
        <w:tc>
          <w:tcPr>
            <w:tcW w:w="1042" w:type="dxa"/>
          </w:tcPr>
          <w:p w14:paraId="615B1B6D" w14:textId="77777777" w:rsidR="008B037B" w:rsidRPr="00F8583A" w:rsidRDefault="008B037B" w:rsidP="008B037B">
            <w:pPr>
              <w:spacing w:before="120" w:after="120"/>
              <w:jc w:val="center"/>
              <w:rPr>
                <w:rFonts w:ascii="Times New Roman" w:hAnsi="Times New Roman" w:cs="B Lotus"/>
                <w:i/>
                <w:iCs/>
                <w:sz w:val="20"/>
                <w:szCs w:val="24"/>
              </w:rPr>
            </w:pPr>
            <w:r w:rsidRPr="00F8583A">
              <w:rPr>
                <w:rFonts w:ascii="Times New Roman" w:hAnsi="Times New Roman" w:cs="B Lotus"/>
                <w:i/>
                <w:iCs/>
                <w:sz w:val="20"/>
                <w:szCs w:val="24"/>
              </w:rPr>
              <w:t>P Value</w:t>
            </w:r>
          </w:p>
        </w:tc>
        <w:tc>
          <w:tcPr>
            <w:tcW w:w="1074" w:type="dxa"/>
          </w:tcPr>
          <w:p w14:paraId="7F38204D" w14:textId="77777777" w:rsidR="008B037B" w:rsidRPr="00F81CA7" w:rsidRDefault="008B037B" w:rsidP="008B037B">
            <w:pPr>
              <w:spacing w:before="120" w:after="120"/>
              <w:jc w:val="center"/>
              <w:rPr>
                <w:rFonts w:ascii="Times New Roman" w:hAnsi="Times New Roman" w:cs="B Lotus"/>
                <w:sz w:val="20"/>
                <w:szCs w:val="24"/>
              </w:rPr>
            </w:pPr>
            <w:r w:rsidRPr="00F81CA7">
              <w:rPr>
                <w:rFonts w:ascii="Times New Roman" w:hAnsi="Times New Roman" w:cs="B Lotus"/>
                <w:sz w:val="20"/>
                <w:szCs w:val="24"/>
              </w:rPr>
              <w:t>Accuracy</w:t>
            </w:r>
          </w:p>
        </w:tc>
        <w:tc>
          <w:tcPr>
            <w:tcW w:w="1134" w:type="dxa"/>
          </w:tcPr>
          <w:p w14:paraId="273C25E8" w14:textId="77777777" w:rsidR="008B037B" w:rsidRPr="00F81CA7" w:rsidRDefault="008B037B" w:rsidP="008B037B">
            <w:pPr>
              <w:spacing w:before="120" w:after="120"/>
              <w:jc w:val="center"/>
              <w:rPr>
                <w:rFonts w:ascii="Times New Roman" w:hAnsi="Times New Roman" w:cs="B Lotus"/>
                <w:sz w:val="20"/>
                <w:szCs w:val="24"/>
                <w:rtl/>
              </w:rPr>
            </w:pPr>
            <w:r w:rsidRPr="00F81CA7">
              <w:rPr>
                <w:rFonts w:ascii="Times New Roman" w:hAnsi="Times New Roman" w:cs="B Lotus"/>
                <w:sz w:val="20"/>
                <w:szCs w:val="24"/>
              </w:rPr>
              <w:t>Specificity</w:t>
            </w:r>
          </w:p>
        </w:tc>
        <w:tc>
          <w:tcPr>
            <w:tcW w:w="1134" w:type="dxa"/>
          </w:tcPr>
          <w:p w14:paraId="4986F98A" w14:textId="77777777" w:rsidR="008B037B" w:rsidRPr="00F81CA7" w:rsidRDefault="008B037B" w:rsidP="008B037B">
            <w:pPr>
              <w:spacing w:before="120" w:after="120"/>
              <w:jc w:val="center"/>
              <w:rPr>
                <w:rFonts w:ascii="Times New Roman" w:hAnsi="Times New Roman" w:cs="B Lotus"/>
                <w:sz w:val="20"/>
                <w:szCs w:val="24"/>
                <w:rtl/>
              </w:rPr>
            </w:pPr>
            <w:r w:rsidRPr="00F81CA7">
              <w:rPr>
                <w:rFonts w:ascii="Times New Roman" w:hAnsi="Times New Roman" w:cs="B Lotus"/>
                <w:sz w:val="20"/>
                <w:szCs w:val="24"/>
              </w:rPr>
              <w:t>Sensitivity</w:t>
            </w:r>
          </w:p>
        </w:tc>
        <w:tc>
          <w:tcPr>
            <w:tcW w:w="1842" w:type="dxa"/>
          </w:tcPr>
          <w:p w14:paraId="5A200F2E" w14:textId="77777777" w:rsidR="008B037B" w:rsidRPr="00F81CA7" w:rsidRDefault="008B037B" w:rsidP="008B037B">
            <w:pPr>
              <w:spacing w:before="120" w:after="120"/>
              <w:jc w:val="center"/>
              <w:rPr>
                <w:rFonts w:ascii="Times New Roman" w:hAnsi="Times New Roman" w:cs="B Lotus"/>
                <w:sz w:val="20"/>
                <w:szCs w:val="24"/>
                <w:rtl/>
              </w:rPr>
            </w:pPr>
            <w:r w:rsidRPr="00F81CA7">
              <w:rPr>
                <w:rFonts w:ascii="Times New Roman" w:hAnsi="Times New Roman" w:cs="B Lotus"/>
                <w:sz w:val="20"/>
                <w:szCs w:val="24"/>
              </w:rPr>
              <w:t>AUC (95% CI)</w:t>
            </w:r>
          </w:p>
        </w:tc>
        <w:tc>
          <w:tcPr>
            <w:tcW w:w="1134" w:type="dxa"/>
          </w:tcPr>
          <w:p w14:paraId="1AF32EB5" w14:textId="77777777" w:rsidR="008B037B" w:rsidRPr="00F81CA7" w:rsidRDefault="008B037B" w:rsidP="008B037B">
            <w:pPr>
              <w:spacing w:before="120" w:after="120"/>
              <w:jc w:val="center"/>
              <w:rPr>
                <w:rFonts w:asciiTheme="majorBidi" w:hAnsiTheme="majorBidi" w:cstheme="majorBidi"/>
                <w:b/>
                <w:bCs/>
                <w:sz w:val="20"/>
                <w:szCs w:val="24"/>
                <w:rtl/>
              </w:rPr>
            </w:pPr>
            <w:r w:rsidRPr="00F81CA7">
              <w:rPr>
                <w:rFonts w:asciiTheme="majorBidi" w:hAnsiTheme="majorBidi" w:cstheme="majorBidi"/>
                <w:sz w:val="20"/>
                <w:szCs w:val="20"/>
              </w:rPr>
              <w:t>Cohort</w:t>
            </w:r>
          </w:p>
        </w:tc>
        <w:tc>
          <w:tcPr>
            <w:tcW w:w="3841" w:type="dxa"/>
          </w:tcPr>
          <w:p w14:paraId="7E5384CE" w14:textId="77777777" w:rsidR="008B037B" w:rsidRDefault="008B037B" w:rsidP="008B037B">
            <w:pPr>
              <w:spacing w:before="120" w:after="120"/>
              <w:jc w:val="right"/>
              <w:rPr>
                <w:rFonts w:ascii="Times New Roman" w:hAnsi="Times New Roman" w:cs="B Lotus"/>
                <w:b/>
                <w:bCs/>
                <w:sz w:val="20"/>
                <w:szCs w:val="24"/>
              </w:rPr>
            </w:pPr>
            <w:r>
              <w:rPr>
                <w:rFonts w:ascii="Times New Roman" w:hAnsi="Times New Roman" w:cs="B Lotus"/>
                <w:b/>
                <w:bCs/>
                <w:sz w:val="20"/>
                <w:szCs w:val="24"/>
              </w:rPr>
              <w:t>signature</w:t>
            </w:r>
          </w:p>
        </w:tc>
      </w:tr>
      <w:tr w:rsidR="008B037B" w14:paraId="2FB8F779" w14:textId="77777777" w:rsidTr="008B037B">
        <w:trPr>
          <w:trHeight w:val="481"/>
        </w:trPr>
        <w:tc>
          <w:tcPr>
            <w:tcW w:w="1042" w:type="dxa"/>
          </w:tcPr>
          <w:p w14:paraId="518673B9" w14:textId="77777777" w:rsidR="008B037B" w:rsidRDefault="008B037B" w:rsidP="008B037B">
            <w:pPr>
              <w:spacing w:before="120"/>
              <w:jc w:val="center"/>
              <w:rPr>
                <w:rFonts w:ascii="Times New Roman" w:hAnsi="Times New Roman" w:cs="B Lotus"/>
                <w:sz w:val="20"/>
                <w:szCs w:val="24"/>
                <w:rtl/>
              </w:rPr>
            </w:pPr>
            <w:r>
              <w:rPr>
                <w:rFonts w:ascii="Times New Roman" w:hAnsi="Times New Roman" w:cs="B Lotus"/>
                <w:sz w:val="20"/>
                <w:szCs w:val="24"/>
              </w:rPr>
              <w:t>&lt;0.001</w:t>
            </w:r>
          </w:p>
        </w:tc>
        <w:tc>
          <w:tcPr>
            <w:tcW w:w="1074" w:type="dxa"/>
          </w:tcPr>
          <w:p w14:paraId="2E1265A9" w14:textId="77777777" w:rsidR="008B037B" w:rsidRPr="00254A24" w:rsidRDefault="008B037B" w:rsidP="008B037B">
            <w:pPr>
              <w:spacing w:before="120"/>
              <w:jc w:val="center"/>
              <w:rPr>
                <w:rFonts w:ascii="Times New Roman" w:hAnsi="Times New Roman" w:cs="B Lotus"/>
                <w:sz w:val="20"/>
                <w:szCs w:val="24"/>
                <w:rtl/>
              </w:rPr>
            </w:pPr>
            <w:r>
              <w:rPr>
                <w:rFonts w:ascii="Times New Roman" w:hAnsi="Times New Roman" w:cs="B Lotus"/>
                <w:sz w:val="20"/>
                <w:szCs w:val="24"/>
              </w:rPr>
              <w:t>0.796</w:t>
            </w:r>
          </w:p>
        </w:tc>
        <w:tc>
          <w:tcPr>
            <w:tcW w:w="1134" w:type="dxa"/>
          </w:tcPr>
          <w:p w14:paraId="12D2DBFD" w14:textId="77777777" w:rsidR="008B037B" w:rsidRPr="00254A24" w:rsidRDefault="008B037B" w:rsidP="008B037B">
            <w:pPr>
              <w:spacing w:before="120"/>
              <w:jc w:val="center"/>
              <w:rPr>
                <w:rFonts w:ascii="Times New Roman" w:hAnsi="Times New Roman" w:cs="B Lotus"/>
                <w:sz w:val="20"/>
                <w:szCs w:val="24"/>
              </w:rPr>
            </w:pPr>
            <w:r w:rsidRPr="00254A24">
              <w:rPr>
                <w:rFonts w:ascii="Times New Roman" w:hAnsi="Times New Roman" w:cs="B Lotus"/>
                <w:sz w:val="20"/>
                <w:szCs w:val="24"/>
              </w:rPr>
              <w:t>0.</w:t>
            </w:r>
            <w:r>
              <w:rPr>
                <w:rFonts w:ascii="Times New Roman" w:hAnsi="Times New Roman" w:cs="B Lotus"/>
                <w:sz w:val="20"/>
                <w:szCs w:val="24"/>
              </w:rPr>
              <w:t>601</w:t>
            </w:r>
          </w:p>
        </w:tc>
        <w:tc>
          <w:tcPr>
            <w:tcW w:w="1134" w:type="dxa"/>
          </w:tcPr>
          <w:p w14:paraId="3E4E3959" w14:textId="77777777" w:rsidR="008B037B" w:rsidRPr="00254A24" w:rsidRDefault="008B037B" w:rsidP="008B037B">
            <w:pPr>
              <w:spacing w:before="120"/>
              <w:jc w:val="center"/>
              <w:rPr>
                <w:rFonts w:ascii="Times New Roman" w:hAnsi="Times New Roman" w:cs="B Lotus"/>
                <w:sz w:val="20"/>
                <w:szCs w:val="24"/>
                <w:rtl/>
              </w:rPr>
            </w:pPr>
            <w:r w:rsidRPr="00254A24">
              <w:rPr>
                <w:rFonts w:ascii="Times New Roman" w:hAnsi="Times New Roman" w:cs="B Lotus"/>
                <w:sz w:val="20"/>
                <w:szCs w:val="24"/>
              </w:rPr>
              <w:t>0.9</w:t>
            </w:r>
            <w:r>
              <w:rPr>
                <w:rFonts w:ascii="Times New Roman" w:hAnsi="Times New Roman" w:cs="B Lotus"/>
                <w:sz w:val="20"/>
                <w:szCs w:val="24"/>
              </w:rPr>
              <w:t>63</w:t>
            </w:r>
          </w:p>
        </w:tc>
        <w:tc>
          <w:tcPr>
            <w:tcW w:w="1842" w:type="dxa"/>
          </w:tcPr>
          <w:p w14:paraId="59FAED43" w14:textId="77777777" w:rsidR="008B037B" w:rsidRPr="00254A24" w:rsidRDefault="008B037B" w:rsidP="008B037B">
            <w:pPr>
              <w:spacing w:before="120"/>
              <w:jc w:val="center"/>
              <w:rPr>
                <w:rFonts w:ascii="Times New Roman" w:hAnsi="Times New Roman" w:cs="B Lotus"/>
                <w:sz w:val="20"/>
                <w:szCs w:val="24"/>
              </w:rPr>
            </w:pPr>
            <w:r w:rsidRPr="00254A24">
              <w:rPr>
                <w:rFonts w:ascii="Times New Roman" w:hAnsi="Times New Roman" w:cs="B Lotus"/>
                <w:sz w:val="20"/>
                <w:szCs w:val="24"/>
              </w:rPr>
              <w:t>0.91</w:t>
            </w:r>
            <w:r>
              <w:rPr>
                <w:rFonts w:ascii="Times New Roman" w:hAnsi="Times New Roman" w:cs="B Lotus"/>
                <w:sz w:val="20"/>
                <w:szCs w:val="24"/>
              </w:rPr>
              <w:t>9</w:t>
            </w:r>
            <w:r w:rsidRPr="00254A24">
              <w:rPr>
                <w:rFonts w:ascii="Times New Roman" w:hAnsi="Times New Roman" w:cs="B Lotus"/>
                <w:sz w:val="20"/>
                <w:szCs w:val="24"/>
              </w:rPr>
              <w:t xml:space="preserve"> (0.8</w:t>
            </w:r>
            <w:r>
              <w:rPr>
                <w:rFonts w:ascii="Times New Roman" w:hAnsi="Times New Roman" w:cs="B Lotus"/>
                <w:sz w:val="20"/>
                <w:szCs w:val="24"/>
              </w:rPr>
              <w:t>52</w:t>
            </w:r>
            <w:r w:rsidRPr="00254A24">
              <w:rPr>
                <w:rFonts w:ascii="Times New Roman" w:hAnsi="Times New Roman" w:cs="B Lotus"/>
                <w:sz w:val="20"/>
                <w:szCs w:val="24"/>
              </w:rPr>
              <w:t>,0.97</w:t>
            </w:r>
            <w:r>
              <w:rPr>
                <w:rFonts w:ascii="Times New Roman" w:hAnsi="Times New Roman" w:cs="B Lotus"/>
                <w:sz w:val="20"/>
                <w:szCs w:val="24"/>
              </w:rPr>
              <w:t>1</w:t>
            </w:r>
            <w:r w:rsidRPr="00254A24">
              <w:rPr>
                <w:rFonts w:ascii="Times New Roman" w:hAnsi="Times New Roman" w:cs="B Lotus"/>
                <w:sz w:val="20"/>
                <w:szCs w:val="24"/>
              </w:rPr>
              <w:t>)</w:t>
            </w:r>
          </w:p>
        </w:tc>
        <w:tc>
          <w:tcPr>
            <w:tcW w:w="1134" w:type="dxa"/>
          </w:tcPr>
          <w:p w14:paraId="0A6D0CB1" w14:textId="77777777" w:rsidR="008B037B" w:rsidRDefault="008B037B" w:rsidP="008B037B">
            <w:pPr>
              <w:spacing w:before="120"/>
              <w:jc w:val="center"/>
              <w:rPr>
                <w:rFonts w:ascii="Times New Roman" w:hAnsi="Times New Roman" w:cs="B Lotus"/>
                <w:b/>
                <w:bCs/>
                <w:sz w:val="20"/>
                <w:szCs w:val="24"/>
                <w:rtl/>
              </w:rPr>
            </w:pPr>
            <w:bookmarkStart w:id="0" w:name="OLE_LINK2"/>
            <w:r w:rsidRPr="00F81CA7">
              <w:rPr>
                <w:rFonts w:ascii="Times New Roman" w:hAnsi="Times New Roman" w:cs="B Lotus"/>
                <w:b/>
                <w:bCs/>
                <w:sz w:val="20"/>
                <w:szCs w:val="24"/>
              </w:rPr>
              <w:t>Primary</w:t>
            </w:r>
            <w:bookmarkEnd w:id="0"/>
          </w:p>
        </w:tc>
        <w:tc>
          <w:tcPr>
            <w:tcW w:w="3841" w:type="dxa"/>
            <w:vMerge w:val="restart"/>
          </w:tcPr>
          <w:p w14:paraId="148CA49E" w14:textId="77777777" w:rsidR="008B037B" w:rsidRDefault="008B037B" w:rsidP="008B037B">
            <w:pPr>
              <w:spacing w:before="360"/>
              <w:jc w:val="right"/>
              <w:rPr>
                <w:rFonts w:ascii="Times New Roman" w:hAnsi="Times New Roman" w:cs="B Lotus"/>
                <w:b/>
                <w:bCs/>
                <w:sz w:val="20"/>
                <w:szCs w:val="24"/>
                <w:rtl/>
              </w:rPr>
            </w:pPr>
            <w:r w:rsidRPr="00F81CA7">
              <w:rPr>
                <w:rFonts w:ascii="Times New Roman" w:hAnsi="Times New Roman" w:cs="B Lotus"/>
                <w:b/>
                <w:bCs/>
                <w:sz w:val="20"/>
                <w:szCs w:val="24"/>
              </w:rPr>
              <w:t xml:space="preserve">Deep learning signature (for </w:t>
            </w:r>
            <w:r>
              <w:rPr>
                <w:rFonts w:ascii="Times New Roman" w:hAnsi="Times New Roman" w:cs="B Lotus"/>
                <w:b/>
                <w:bCs/>
                <w:sz w:val="20"/>
                <w:szCs w:val="24"/>
              </w:rPr>
              <w:t>TNM Stage</w:t>
            </w:r>
            <w:r w:rsidRPr="00F81CA7">
              <w:rPr>
                <w:rFonts w:ascii="Times New Roman" w:hAnsi="Times New Roman" w:cs="B Lotus"/>
                <w:b/>
                <w:bCs/>
                <w:sz w:val="20"/>
                <w:szCs w:val="24"/>
              </w:rPr>
              <w:t xml:space="preserve"> )</w:t>
            </w:r>
          </w:p>
          <w:p w14:paraId="7293EB5B" w14:textId="77777777" w:rsidR="008B037B" w:rsidRDefault="008B037B" w:rsidP="008B037B">
            <w:pPr>
              <w:jc w:val="center"/>
              <w:rPr>
                <w:rFonts w:ascii="Times New Roman" w:hAnsi="Times New Roman" w:cs="B Lotus"/>
                <w:b/>
                <w:bCs/>
                <w:sz w:val="20"/>
                <w:szCs w:val="24"/>
                <w:rtl/>
              </w:rPr>
            </w:pPr>
          </w:p>
        </w:tc>
      </w:tr>
      <w:tr w:rsidR="008B037B" w14:paraId="0A1EEED0" w14:textId="77777777" w:rsidTr="008B037B">
        <w:tc>
          <w:tcPr>
            <w:tcW w:w="1042" w:type="dxa"/>
          </w:tcPr>
          <w:p w14:paraId="65FAA8B5" w14:textId="77777777" w:rsidR="008B037B" w:rsidRDefault="008B037B" w:rsidP="008B037B">
            <w:pPr>
              <w:spacing w:before="120"/>
              <w:jc w:val="center"/>
              <w:rPr>
                <w:rFonts w:ascii="Times New Roman" w:hAnsi="Times New Roman" w:cs="B Lotus"/>
                <w:sz w:val="20"/>
                <w:szCs w:val="24"/>
              </w:rPr>
            </w:pPr>
            <w:r>
              <w:rPr>
                <w:rFonts w:ascii="Times New Roman" w:hAnsi="Times New Roman" w:cs="B Lotus"/>
                <w:sz w:val="20"/>
                <w:szCs w:val="24"/>
              </w:rPr>
              <w:t>&lt;0.001</w:t>
            </w:r>
          </w:p>
        </w:tc>
        <w:tc>
          <w:tcPr>
            <w:tcW w:w="1074" w:type="dxa"/>
          </w:tcPr>
          <w:p w14:paraId="5C271A18" w14:textId="77777777" w:rsidR="008B037B" w:rsidRPr="00254A24" w:rsidRDefault="008B037B" w:rsidP="008B037B">
            <w:pPr>
              <w:spacing w:before="120"/>
              <w:jc w:val="center"/>
              <w:rPr>
                <w:rFonts w:ascii="Times New Roman" w:hAnsi="Times New Roman" w:cs="B Lotus"/>
                <w:sz w:val="20"/>
                <w:szCs w:val="24"/>
                <w:rtl/>
              </w:rPr>
            </w:pPr>
            <w:r>
              <w:rPr>
                <w:rFonts w:ascii="Times New Roman" w:hAnsi="Times New Roman" w:cs="B Lotus"/>
                <w:sz w:val="20"/>
                <w:szCs w:val="24"/>
              </w:rPr>
              <w:t>0.758</w:t>
            </w:r>
          </w:p>
        </w:tc>
        <w:tc>
          <w:tcPr>
            <w:tcW w:w="1134" w:type="dxa"/>
          </w:tcPr>
          <w:p w14:paraId="6320EB99" w14:textId="77777777" w:rsidR="008B037B" w:rsidRPr="00254A24" w:rsidRDefault="008B037B" w:rsidP="008B037B">
            <w:pPr>
              <w:spacing w:before="120"/>
              <w:jc w:val="center"/>
              <w:rPr>
                <w:rFonts w:ascii="Times New Roman" w:hAnsi="Times New Roman" w:cs="B Lotus"/>
                <w:sz w:val="20"/>
                <w:szCs w:val="24"/>
              </w:rPr>
            </w:pPr>
            <w:r w:rsidRPr="00254A24">
              <w:rPr>
                <w:rFonts w:ascii="Times New Roman" w:hAnsi="Times New Roman" w:cs="B Lotus"/>
                <w:sz w:val="20"/>
                <w:szCs w:val="24"/>
              </w:rPr>
              <w:t>0.</w:t>
            </w:r>
            <w:r>
              <w:rPr>
                <w:rFonts w:ascii="Times New Roman" w:hAnsi="Times New Roman" w:cs="B Lotus"/>
                <w:sz w:val="20"/>
                <w:szCs w:val="24"/>
              </w:rPr>
              <w:t>550</w:t>
            </w:r>
          </w:p>
        </w:tc>
        <w:tc>
          <w:tcPr>
            <w:tcW w:w="1134" w:type="dxa"/>
          </w:tcPr>
          <w:p w14:paraId="00FB4778" w14:textId="77777777" w:rsidR="008B037B" w:rsidRPr="00254A24" w:rsidRDefault="008B037B" w:rsidP="008B037B">
            <w:pPr>
              <w:spacing w:before="120"/>
              <w:jc w:val="center"/>
              <w:rPr>
                <w:rFonts w:ascii="Times New Roman" w:hAnsi="Times New Roman" w:cs="B Lotus"/>
                <w:sz w:val="20"/>
                <w:szCs w:val="24"/>
                <w:rtl/>
              </w:rPr>
            </w:pPr>
            <w:r w:rsidRPr="00254A24">
              <w:rPr>
                <w:rFonts w:ascii="Times New Roman" w:hAnsi="Times New Roman" w:cs="B Lotus"/>
                <w:sz w:val="20"/>
                <w:szCs w:val="24"/>
              </w:rPr>
              <w:t>0.93</w:t>
            </w:r>
            <w:r>
              <w:rPr>
                <w:rFonts w:ascii="Times New Roman" w:hAnsi="Times New Roman" w:cs="B Lotus"/>
                <w:sz w:val="20"/>
                <w:szCs w:val="24"/>
              </w:rPr>
              <w:t>4</w:t>
            </w:r>
          </w:p>
        </w:tc>
        <w:tc>
          <w:tcPr>
            <w:tcW w:w="1842" w:type="dxa"/>
          </w:tcPr>
          <w:p w14:paraId="42F175E0" w14:textId="77777777" w:rsidR="008B037B" w:rsidRPr="00254A24" w:rsidRDefault="008B037B" w:rsidP="008B037B">
            <w:pPr>
              <w:spacing w:before="120"/>
              <w:jc w:val="center"/>
              <w:rPr>
                <w:rFonts w:ascii="Times New Roman" w:hAnsi="Times New Roman" w:cs="B Lotus"/>
                <w:sz w:val="20"/>
                <w:szCs w:val="24"/>
              </w:rPr>
            </w:pPr>
            <w:r w:rsidRPr="00254A24">
              <w:rPr>
                <w:rFonts w:ascii="Times New Roman" w:hAnsi="Times New Roman" w:cs="B Lotus"/>
                <w:sz w:val="20"/>
                <w:szCs w:val="24"/>
              </w:rPr>
              <w:t>0.87</w:t>
            </w:r>
            <w:r>
              <w:rPr>
                <w:rFonts w:ascii="Times New Roman" w:hAnsi="Times New Roman" w:cs="B Lotus"/>
                <w:sz w:val="20"/>
                <w:szCs w:val="24"/>
              </w:rPr>
              <w:t>7</w:t>
            </w:r>
            <w:r w:rsidRPr="00254A24">
              <w:rPr>
                <w:rFonts w:ascii="Times New Roman" w:hAnsi="Times New Roman" w:cs="B Lotus"/>
                <w:sz w:val="20"/>
                <w:szCs w:val="24"/>
              </w:rPr>
              <w:t xml:space="preserve"> (0.805,0.949)</w:t>
            </w:r>
          </w:p>
        </w:tc>
        <w:tc>
          <w:tcPr>
            <w:tcW w:w="1134" w:type="dxa"/>
          </w:tcPr>
          <w:p w14:paraId="4443DD74" w14:textId="77777777" w:rsidR="008B037B" w:rsidRPr="00F81CA7" w:rsidRDefault="008B037B" w:rsidP="008B037B">
            <w:pPr>
              <w:spacing w:before="120"/>
              <w:jc w:val="center"/>
              <w:rPr>
                <w:rFonts w:asciiTheme="majorBidi" w:hAnsiTheme="majorBidi" w:cstheme="majorBidi"/>
                <w:b/>
                <w:bCs/>
                <w:sz w:val="20"/>
                <w:szCs w:val="24"/>
                <w:rtl/>
              </w:rPr>
            </w:pPr>
            <w:r w:rsidRPr="00F81CA7">
              <w:rPr>
                <w:rFonts w:asciiTheme="majorBidi" w:hAnsiTheme="majorBidi" w:cstheme="majorBidi"/>
                <w:b/>
                <w:bCs/>
                <w:sz w:val="20"/>
                <w:szCs w:val="20"/>
              </w:rPr>
              <w:t>Validation</w:t>
            </w:r>
          </w:p>
        </w:tc>
        <w:tc>
          <w:tcPr>
            <w:tcW w:w="3841" w:type="dxa"/>
            <w:vMerge/>
          </w:tcPr>
          <w:p w14:paraId="7A939097" w14:textId="77777777" w:rsidR="008B037B" w:rsidRDefault="008B037B" w:rsidP="008B037B">
            <w:pPr>
              <w:jc w:val="both"/>
              <w:rPr>
                <w:rFonts w:ascii="Times New Roman" w:hAnsi="Times New Roman" w:cs="B Lotus"/>
                <w:b/>
                <w:bCs/>
                <w:sz w:val="20"/>
                <w:szCs w:val="24"/>
                <w:rtl/>
              </w:rPr>
            </w:pPr>
          </w:p>
        </w:tc>
      </w:tr>
    </w:tbl>
    <w:p w14:paraId="572C9286" w14:textId="77777777" w:rsidR="00401F14" w:rsidRPr="009D0740" w:rsidRDefault="00401F14" w:rsidP="00F643B7">
      <w:pPr>
        <w:bidi w:val="0"/>
        <w:jc w:val="center"/>
        <w:rPr>
          <w:rFonts w:asciiTheme="majorBidi" w:hAnsiTheme="majorBidi" w:cstheme="majorBidi"/>
        </w:rPr>
      </w:pPr>
      <w:r w:rsidRPr="009D0740">
        <w:rPr>
          <w:rFonts w:asciiTheme="majorBidi" w:hAnsiTheme="majorBidi" w:cstheme="majorBidi"/>
        </w:rPr>
        <w:t>Table</w:t>
      </w:r>
      <w:r w:rsidR="00F643B7">
        <w:rPr>
          <w:rFonts w:asciiTheme="majorBidi" w:hAnsiTheme="majorBidi" w:cstheme="majorBidi"/>
        </w:rPr>
        <w:t>.3.</w:t>
      </w:r>
      <w:r w:rsidRPr="009D0740">
        <w:rPr>
          <w:rFonts w:asciiTheme="majorBidi" w:hAnsiTheme="majorBidi" w:cstheme="majorBidi"/>
        </w:rPr>
        <w:t xml:space="preserve"> The results of the proposed network model</w:t>
      </w:r>
      <w:r w:rsidR="00F643B7">
        <w:rPr>
          <w:rFonts w:asciiTheme="majorBidi" w:hAnsiTheme="majorBidi" w:cstheme="majorBidi"/>
        </w:rPr>
        <w:t>.</w:t>
      </w:r>
    </w:p>
    <w:p w14:paraId="590B5BCD" w14:textId="77777777" w:rsidR="008B037B" w:rsidRDefault="008B037B" w:rsidP="002A112E">
      <w:pPr>
        <w:suppressLineNumbers/>
        <w:bidi w:val="0"/>
        <w:rPr>
          <w:rFonts w:asciiTheme="majorBidi" w:hAnsiTheme="majorBidi" w:cstheme="majorBidi"/>
          <w:b/>
          <w:bCs/>
          <w:sz w:val="28"/>
          <w:szCs w:val="28"/>
        </w:rPr>
      </w:pPr>
    </w:p>
    <w:p w14:paraId="3BA52599" w14:textId="5FBC6213" w:rsidR="00912451" w:rsidRPr="00912451" w:rsidRDefault="00912451" w:rsidP="008B037B">
      <w:pPr>
        <w:bidi w:val="0"/>
        <w:rPr>
          <w:rFonts w:asciiTheme="majorBidi" w:hAnsiTheme="majorBidi" w:cstheme="majorBidi"/>
          <w:b/>
          <w:bCs/>
          <w:sz w:val="28"/>
          <w:szCs w:val="28"/>
        </w:rPr>
      </w:pPr>
      <w:r w:rsidRPr="00912451">
        <w:rPr>
          <w:rFonts w:asciiTheme="majorBidi" w:hAnsiTheme="majorBidi" w:cstheme="majorBidi"/>
          <w:b/>
          <w:bCs/>
          <w:sz w:val="28"/>
          <w:szCs w:val="28"/>
        </w:rPr>
        <w:t>Conclusion</w:t>
      </w:r>
    </w:p>
    <w:p w14:paraId="49A03A25" w14:textId="77777777" w:rsidR="00912451" w:rsidRPr="00912451" w:rsidRDefault="00912451" w:rsidP="00912451">
      <w:pPr>
        <w:bidi w:val="0"/>
        <w:jc w:val="both"/>
        <w:rPr>
          <w:rFonts w:asciiTheme="majorBidi" w:hAnsiTheme="majorBidi" w:cstheme="majorBidi"/>
          <w:sz w:val="28"/>
          <w:szCs w:val="28"/>
        </w:rPr>
      </w:pPr>
      <w:r w:rsidRPr="00912451">
        <w:rPr>
          <w:rFonts w:asciiTheme="majorBidi" w:hAnsiTheme="majorBidi" w:cstheme="majorBidi"/>
          <w:sz w:val="28"/>
          <w:szCs w:val="28"/>
        </w:rPr>
        <w:t>In this study, we developed a convolutional neural network-based deep learning algorithm to determine tumor staging and metastasis to sentinel lymph nodes before invasive surgery based on mammographic images. The performance of the proposed model was performed on validation data (n = 117) with AUC 0.877 CI (0.805,0.949). The results show that mammographic imaging-based deep learning features can be a suitable and non-invasive method for staging tumor size and SLN metastasis before surgery.</w:t>
      </w:r>
    </w:p>
    <w:p w14:paraId="22E375EF" w14:textId="77777777" w:rsidR="00912451" w:rsidRPr="00912451" w:rsidRDefault="00912451" w:rsidP="00B64C23">
      <w:pPr>
        <w:bidi w:val="0"/>
        <w:jc w:val="both"/>
        <w:rPr>
          <w:rFonts w:asciiTheme="majorBidi" w:hAnsiTheme="majorBidi" w:cstheme="majorBidi"/>
          <w:sz w:val="28"/>
          <w:szCs w:val="28"/>
        </w:rPr>
      </w:pPr>
      <w:r w:rsidRPr="00912451">
        <w:rPr>
          <w:rFonts w:asciiTheme="majorBidi" w:hAnsiTheme="majorBidi" w:cstheme="majorBidi"/>
          <w:sz w:val="28"/>
          <w:szCs w:val="28"/>
        </w:rPr>
        <w:t xml:space="preserve">In recent years, many advances have been made in the field of image processing (classification, detection and segmentation, etc.), and deep learning engineering techniques have worked well on medical images </w:t>
      </w:r>
      <w:r w:rsidR="00B64C23">
        <w:rPr>
          <w:rFonts w:asciiTheme="majorBidi" w:hAnsiTheme="majorBidi" w:cstheme="majorBidi"/>
          <w:sz w:val="28"/>
          <w:szCs w:val="28"/>
        </w:rPr>
        <w:t>[</w:t>
      </w:r>
      <w:r w:rsidRPr="00912451">
        <w:rPr>
          <w:rFonts w:asciiTheme="majorBidi" w:hAnsiTheme="majorBidi" w:cstheme="majorBidi"/>
          <w:sz w:val="28"/>
          <w:szCs w:val="28"/>
        </w:rPr>
        <w:t>7</w:t>
      </w:r>
      <w:r w:rsidR="007F7C29">
        <w:rPr>
          <w:rFonts w:asciiTheme="majorBidi" w:hAnsiTheme="majorBidi" w:cstheme="majorBidi"/>
          <w:sz w:val="28"/>
          <w:szCs w:val="28"/>
        </w:rPr>
        <w:t>7</w:t>
      </w:r>
      <w:r w:rsidRPr="00912451">
        <w:rPr>
          <w:rFonts w:asciiTheme="majorBidi" w:hAnsiTheme="majorBidi" w:cstheme="majorBidi"/>
          <w:sz w:val="28"/>
          <w:szCs w:val="28"/>
        </w:rPr>
        <w:t>,7</w:t>
      </w:r>
      <w:r w:rsidR="007F7C29">
        <w:rPr>
          <w:rFonts w:asciiTheme="majorBidi" w:hAnsiTheme="majorBidi" w:cstheme="majorBidi"/>
          <w:sz w:val="28"/>
          <w:szCs w:val="28"/>
        </w:rPr>
        <w:t>8</w:t>
      </w:r>
      <w:r w:rsidR="00B64C23">
        <w:rPr>
          <w:rFonts w:asciiTheme="majorBidi" w:hAnsiTheme="majorBidi" w:cstheme="majorBidi"/>
          <w:sz w:val="28"/>
          <w:szCs w:val="28"/>
        </w:rPr>
        <w:t>]</w:t>
      </w:r>
      <w:r w:rsidRPr="00912451">
        <w:rPr>
          <w:rFonts w:asciiTheme="majorBidi" w:hAnsiTheme="majorBidi" w:cstheme="majorBidi"/>
          <w:sz w:val="28"/>
          <w:szCs w:val="28"/>
        </w:rPr>
        <w:t>. In a previous study, ultrasound imaging features based on ultrasound images assessed the condition of the sentinel lymph nodes with AUC</w:t>
      </w:r>
      <w:r w:rsidR="006A6943">
        <w:rPr>
          <w:rFonts w:asciiTheme="majorBidi" w:hAnsiTheme="majorBidi" w:cstheme="majorBidi"/>
          <w:sz w:val="28"/>
          <w:szCs w:val="28"/>
        </w:rPr>
        <w:t xml:space="preserve"> </w:t>
      </w:r>
      <w:r w:rsidRPr="00912451">
        <w:rPr>
          <w:rFonts w:asciiTheme="majorBidi" w:hAnsiTheme="majorBidi" w:cstheme="majorBidi"/>
          <w:sz w:val="28"/>
          <w:szCs w:val="28"/>
        </w:rPr>
        <w:t xml:space="preserve">0.846. </w:t>
      </w:r>
      <w:r w:rsidR="00B64C23">
        <w:rPr>
          <w:rFonts w:asciiTheme="majorBidi" w:hAnsiTheme="majorBidi" w:cstheme="majorBidi"/>
          <w:sz w:val="28"/>
          <w:szCs w:val="28"/>
        </w:rPr>
        <w:t>[</w:t>
      </w:r>
      <w:r w:rsidRPr="00912451">
        <w:rPr>
          <w:rFonts w:asciiTheme="majorBidi" w:hAnsiTheme="majorBidi" w:cstheme="majorBidi"/>
          <w:sz w:val="28"/>
          <w:szCs w:val="28"/>
        </w:rPr>
        <w:t>7</w:t>
      </w:r>
      <w:r w:rsidR="007F7C29">
        <w:rPr>
          <w:rFonts w:asciiTheme="majorBidi" w:hAnsiTheme="majorBidi" w:cstheme="majorBidi"/>
          <w:sz w:val="28"/>
          <w:szCs w:val="28"/>
        </w:rPr>
        <w:t>9</w:t>
      </w:r>
      <w:r w:rsidR="00B64C23">
        <w:rPr>
          <w:rFonts w:asciiTheme="majorBidi" w:hAnsiTheme="majorBidi" w:cstheme="majorBidi"/>
          <w:sz w:val="28"/>
          <w:szCs w:val="28"/>
        </w:rPr>
        <w:t>]</w:t>
      </w:r>
      <w:r w:rsidRPr="00912451">
        <w:rPr>
          <w:rFonts w:asciiTheme="majorBidi" w:hAnsiTheme="majorBidi" w:cstheme="majorBidi"/>
          <w:sz w:val="28"/>
          <w:szCs w:val="28"/>
        </w:rPr>
        <w:t xml:space="preserve"> However, these ultrasound-based studies have had some drawbacks, such as the number of different types of ultrasound imaging and the importance of physician experience. </w:t>
      </w:r>
      <w:r w:rsidR="00B64C23">
        <w:rPr>
          <w:rFonts w:asciiTheme="majorBidi" w:hAnsiTheme="majorBidi" w:cstheme="majorBidi"/>
          <w:sz w:val="28"/>
          <w:szCs w:val="28"/>
        </w:rPr>
        <w:t>[</w:t>
      </w:r>
      <w:r w:rsidRPr="00912451">
        <w:rPr>
          <w:rFonts w:asciiTheme="majorBidi" w:hAnsiTheme="majorBidi" w:cstheme="majorBidi"/>
          <w:sz w:val="28"/>
          <w:szCs w:val="28"/>
        </w:rPr>
        <w:t>7</w:t>
      </w:r>
      <w:r w:rsidR="007F7C29">
        <w:rPr>
          <w:rFonts w:asciiTheme="majorBidi" w:hAnsiTheme="majorBidi" w:cstheme="majorBidi"/>
          <w:sz w:val="28"/>
          <w:szCs w:val="28"/>
        </w:rPr>
        <w:t>9</w:t>
      </w:r>
      <w:r w:rsidRPr="00912451">
        <w:rPr>
          <w:rFonts w:asciiTheme="majorBidi" w:hAnsiTheme="majorBidi" w:cstheme="majorBidi"/>
          <w:sz w:val="28"/>
          <w:szCs w:val="28"/>
        </w:rPr>
        <w:t>-8</w:t>
      </w:r>
      <w:r w:rsidR="007F7C29">
        <w:rPr>
          <w:rFonts w:asciiTheme="majorBidi" w:hAnsiTheme="majorBidi" w:cstheme="majorBidi"/>
          <w:sz w:val="28"/>
          <w:szCs w:val="28"/>
        </w:rPr>
        <w:t>2</w:t>
      </w:r>
      <w:r w:rsidR="00B64C23">
        <w:rPr>
          <w:rFonts w:asciiTheme="majorBidi" w:hAnsiTheme="majorBidi" w:cstheme="majorBidi"/>
          <w:sz w:val="28"/>
          <w:szCs w:val="28"/>
        </w:rPr>
        <w:t>]</w:t>
      </w:r>
      <w:r w:rsidRPr="00912451">
        <w:rPr>
          <w:rFonts w:asciiTheme="majorBidi" w:hAnsiTheme="majorBidi" w:cstheme="majorBidi"/>
          <w:sz w:val="28"/>
          <w:szCs w:val="28"/>
        </w:rPr>
        <w:t xml:space="preserve">. In one study, the evaluation of lymph nodes using in-depth learning based on MRI images was associated with promising results. This study had limited and single samples of T1 modality and two-dimensional images. </w:t>
      </w:r>
      <w:r w:rsidR="00B64C23">
        <w:rPr>
          <w:rFonts w:asciiTheme="majorBidi" w:hAnsiTheme="majorBidi" w:cstheme="majorBidi"/>
          <w:sz w:val="28"/>
          <w:szCs w:val="28"/>
        </w:rPr>
        <w:t>[</w:t>
      </w:r>
      <w:r w:rsidRPr="00912451">
        <w:rPr>
          <w:rFonts w:asciiTheme="majorBidi" w:hAnsiTheme="majorBidi" w:cstheme="majorBidi"/>
          <w:sz w:val="28"/>
          <w:szCs w:val="28"/>
        </w:rPr>
        <w:t>8</w:t>
      </w:r>
      <w:r w:rsidR="007F7C29">
        <w:rPr>
          <w:rFonts w:asciiTheme="majorBidi" w:hAnsiTheme="majorBidi" w:cstheme="majorBidi"/>
          <w:sz w:val="28"/>
          <w:szCs w:val="28"/>
        </w:rPr>
        <w:t>3</w:t>
      </w:r>
      <w:r w:rsidR="00B64C23">
        <w:rPr>
          <w:rFonts w:asciiTheme="majorBidi" w:hAnsiTheme="majorBidi" w:cstheme="majorBidi"/>
          <w:sz w:val="28"/>
          <w:szCs w:val="28"/>
        </w:rPr>
        <w:t>]</w:t>
      </w:r>
      <w:r w:rsidRPr="00912451">
        <w:rPr>
          <w:rFonts w:asciiTheme="majorBidi" w:hAnsiTheme="majorBidi" w:cstheme="majorBidi"/>
          <w:sz w:val="28"/>
          <w:szCs w:val="28"/>
        </w:rPr>
        <w:t xml:space="preserve"> Therefore, the efficiency of the features extracted from MRI images was not sufficient to determine the assessment of the condition of the mammary lymph nodes. </w:t>
      </w:r>
      <w:r w:rsidR="006A6943">
        <w:rPr>
          <w:rFonts w:asciiTheme="majorBidi" w:hAnsiTheme="majorBidi" w:cstheme="majorBidi"/>
          <w:sz w:val="28"/>
          <w:szCs w:val="28"/>
        </w:rPr>
        <w:t xml:space="preserve">      </w:t>
      </w:r>
      <w:r w:rsidR="00B64C23">
        <w:rPr>
          <w:rFonts w:asciiTheme="majorBidi" w:hAnsiTheme="majorBidi" w:cstheme="majorBidi"/>
          <w:sz w:val="28"/>
          <w:szCs w:val="28"/>
        </w:rPr>
        <w:t>[</w:t>
      </w:r>
      <w:r w:rsidRPr="00912451">
        <w:rPr>
          <w:rFonts w:asciiTheme="majorBidi" w:hAnsiTheme="majorBidi" w:cstheme="majorBidi"/>
          <w:sz w:val="28"/>
          <w:szCs w:val="28"/>
        </w:rPr>
        <w:t>8</w:t>
      </w:r>
      <w:r w:rsidR="007F7C29">
        <w:rPr>
          <w:rFonts w:asciiTheme="majorBidi" w:hAnsiTheme="majorBidi" w:cstheme="majorBidi"/>
          <w:sz w:val="28"/>
          <w:szCs w:val="28"/>
        </w:rPr>
        <w:t>3</w:t>
      </w:r>
      <w:r w:rsidR="00B64C23">
        <w:rPr>
          <w:rFonts w:asciiTheme="majorBidi" w:hAnsiTheme="majorBidi" w:cstheme="majorBidi"/>
          <w:sz w:val="28"/>
          <w:szCs w:val="28"/>
        </w:rPr>
        <w:t>,</w:t>
      </w:r>
      <w:r w:rsidRPr="00912451">
        <w:rPr>
          <w:rFonts w:asciiTheme="majorBidi" w:hAnsiTheme="majorBidi" w:cstheme="majorBidi"/>
          <w:sz w:val="28"/>
          <w:szCs w:val="28"/>
        </w:rPr>
        <w:t>8</w:t>
      </w:r>
      <w:r w:rsidR="007F7C29">
        <w:rPr>
          <w:rFonts w:asciiTheme="majorBidi" w:hAnsiTheme="majorBidi" w:cstheme="majorBidi"/>
          <w:sz w:val="28"/>
          <w:szCs w:val="28"/>
        </w:rPr>
        <w:t>4</w:t>
      </w:r>
      <w:r w:rsidR="00B64C23">
        <w:rPr>
          <w:rFonts w:asciiTheme="majorBidi" w:hAnsiTheme="majorBidi" w:cstheme="majorBidi"/>
          <w:sz w:val="28"/>
          <w:szCs w:val="28"/>
        </w:rPr>
        <w:t>]</w:t>
      </w:r>
      <w:r w:rsidRPr="00912451">
        <w:rPr>
          <w:rFonts w:asciiTheme="majorBidi" w:hAnsiTheme="majorBidi" w:cstheme="majorBidi"/>
          <w:sz w:val="28"/>
          <w:szCs w:val="28"/>
        </w:rPr>
        <w:t xml:space="preserve"> In our present study, the deep learning extracted features were from the primary tumor area and a proposed model has been suggested considering the nature of the tumor area. In this regard, it showed a good performance in determining tumor staging and sentinel</w:t>
      </w:r>
      <w:r w:rsidR="006A6943">
        <w:rPr>
          <w:rFonts w:asciiTheme="majorBidi" w:hAnsiTheme="majorBidi" w:cstheme="majorBidi"/>
          <w:sz w:val="28"/>
          <w:szCs w:val="28"/>
        </w:rPr>
        <w:t xml:space="preserve"> </w:t>
      </w:r>
      <w:r w:rsidRPr="00912451">
        <w:rPr>
          <w:rFonts w:asciiTheme="majorBidi" w:hAnsiTheme="majorBidi" w:cstheme="majorBidi"/>
          <w:sz w:val="28"/>
          <w:szCs w:val="28"/>
        </w:rPr>
        <w:t>lymph node metastasis with an AUC of 0.877 in the validation group. In addition, the results show that the proposed model can help low-risk patients to avoid unnecessary invasive biopsy of the sentinel lymph nodes. In most previous studies, the predictive features of SLN metastases and tumor diagnosis were based on MRI and ultrasound images. (7</w:t>
      </w:r>
      <w:r w:rsidR="007F7C29">
        <w:rPr>
          <w:rFonts w:asciiTheme="majorBidi" w:hAnsiTheme="majorBidi" w:cstheme="majorBidi"/>
          <w:sz w:val="28"/>
          <w:szCs w:val="28"/>
        </w:rPr>
        <w:t>9</w:t>
      </w:r>
      <w:r w:rsidRPr="00912451">
        <w:rPr>
          <w:rFonts w:asciiTheme="majorBidi" w:hAnsiTheme="majorBidi" w:cstheme="majorBidi"/>
          <w:sz w:val="28"/>
          <w:szCs w:val="28"/>
        </w:rPr>
        <w:t>-8</w:t>
      </w:r>
      <w:r w:rsidR="007F7C29">
        <w:rPr>
          <w:rFonts w:asciiTheme="majorBidi" w:hAnsiTheme="majorBidi" w:cstheme="majorBidi"/>
          <w:sz w:val="28"/>
          <w:szCs w:val="28"/>
        </w:rPr>
        <w:t>4</w:t>
      </w:r>
      <w:r w:rsidRPr="00912451">
        <w:rPr>
          <w:rFonts w:asciiTheme="majorBidi" w:hAnsiTheme="majorBidi" w:cstheme="majorBidi"/>
          <w:sz w:val="28"/>
          <w:szCs w:val="28"/>
        </w:rPr>
        <w:t>). This study is based on the mammography imagery that Gold Standard is the diagnosis of</w:t>
      </w:r>
      <w:r w:rsidR="00B765C8">
        <w:rPr>
          <w:rFonts w:asciiTheme="majorBidi" w:hAnsiTheme="majorBidi" w:cstheme="majorBidi"/>
          <w:sz w:val="28"/>
          <w:szCs w:val="28"/>
        </w:rPr>
        <w:t xml:space="preserve"> </w:t>
      </w:r>
      <w:r w:rsidRPr="00912451">
        <w:rPr>
          <w:rFonts w:asciiTheme="majorBidi" w:hAnsiTheme="majorBidi" w:cstheme="majorBidi"/>
          <w:sz w:val="28"/>
          <w:szCs w:val="28"/>
        </w:rPr>
        <w:t xml:space="preserve"> breast cancer and is increasingly available and used in practice all over the world. Preoperative mammography examination can assess not only the size of the tumor area, breast tissue lesions, and regional lymph nodes (axillary, internal breast), but also helps with clinical staging and the implementation of an appropriate treatment plan. Also, the ease of access and cheapness and diagnosis of the gold standard of </w:t>
      </w:r>
      <w:r w:rsidR="006A6943">
        <w:rPr>
          <w:rFonts w:asciiTheme="majorBidi" w:hAnsiTheme="majorBidi" w:cstheme="majorBidi"/>
          <w:sz w:val="28"/>
          <w:szCs w:val="28"/>
        </w:rPr>
        <w:t xml:space="preserve"> </w:t>
      </w:r>
      <w:r w:rsidRPr="00912451">
        <w:rPr>
          <w:rFonts w:asciiTheme="majorBidi" w:hAnsiTheme="majorBidi" w:cstheme="majorBidi"/>
          <w:sz w:val="28"/>
          <w:szCs w:val="28"/>
        </w:rPr>
        <w:t xml:space="preserve">breast cancer, mammography in the diagnosis and evaluation of breast tissue diseases has been more appropriate than ultrasound </w:t>
      </w:r>
      <w:r w:rsidR="006A6943">
        <w:rPr>
          <w:rFonts w:asciiTheme="majorBidi" w:hAnsiTheme="majorBidi" w:cstheme="majorBidi"/>
          <w:sz w:val="28"/>
          <w:szCs w:val="28"/>
        </w:rPr>
        <w:t xml:space="preserve"> </w:t>
      </w:r>
      <w:r w:rsidRPr="00912451">
        <w:rPr>
          <w:rFonts w:asciiTheme="majorBidi" w:hAnsiTheme="majorBidi" w:cstheme="majorBidi"/>
          <w:sz w:val="28"/>
          <w:szCs w:val="28"/>
        </w:rPr>
        <w:t>MRI imaging. In this study, we examined only the clinical features of the pathology that can be obtained from the pathological results of preoperative biopsy. However, no clinical pathological factors associated with the determination of tumor staging and breast SLN metastasis were found in our study. Therefore, the performance of our proposed convolutional neural network deep learning model (AUC 0.887) was to determine tumor staging and sentinel lymph node metastasis. In this research, retrospective data of the</w:t>
      </w:r>
      <w:r w:rsidR="006A6943">
        <w:rPr>
          <w:rFonts w:asciiTheme="majorBidi" w:hAnsiTheme="majorBidi" w:cstheme="majorBidi"/>
          <w:sz w:val="28"/>
          <w:szCs w:val="28"/>
        </w:rPr>
        <w:t xml:space="preserve"> </w:t>
      </w:r>
      <w:r w:rsidR="006A6943" w:rsidRPr="006A6943">
        <w:rPr>
          <w:rFonts w:asciiTheme="majorBidi" w:hAnsiTheme="majorBidi" w:cstheme="majorBidi"/>
          <w:sz w:val="28"/>
          <w:szCs w:val="28"/>
        </w:rPr>
        <w:t>Dezful</w:t>
      </w:r>
      <w:r w:rsidR="006A6943">
        <w:rPr>
          <w:rFonts w:asciiTheme="majorBidi" w:hAnsiTheme="majorBidi" w:cstheme="majorBidi"/>
          <w:sz w:val="28"/>
          <w:szCs w:val="28"/>
        </w:rPr>
        <w:t xml:space="preserve"> </w:t>
      </w:r>
      <w:r w:rsidRPr="00912451">
        <w:rPr>
          <w:rFonts w:asciiTheme="majorBidi" w:hAnsiTheme="majorBidi" w:cstheme="majorBidi"/>
          <w:sz w:val="28"/>
          <w:szCs w:val="28"/>
        </w:rPr>
        <w:t xml:space="preserve"> hospital have been used, with the application of engineering techniques in the preprocessing process, the detail and quality of the images have been improved, which has made the performance of the proposed model</w:t>
      </w:r>
      <w:r w:rsidR="006A6943">
        <w:rPr>
          <w:rFonts w:asciiTheme="majorBidi" w:hAnsiTheme="majorBidi" w:cstheme="majorBidi"/>
          <w:sz w:val="28"/>
          <w:szCs w:val="28"/>
        </w:rPr>
        <w:t xml:space="preserve"> </w:t>
      </w:r>
      <w:r w:rsidRPr="00912451">
        <w:rPr>
          <w:rFonts w:asciiTheme="majorBidi" w:hAnsiTheme="majorBidi" w:cstheme="majorBidi"/>
          <w:sz w:val="28"/>
          <w:szCs w:val="28"/>
        </w:rPr>
        <w:t>more better. Also, by using RGB images and increasing the detail of the images, appropriate information has been extracted from the studied images. Finally, the proposed model was able to determine the tumor staging and metastasis of the breast SLN with an AUC 0.887. The positive points of this study include the use of hospital data, appropriate preprocessing, color images containing real information and staging of tumor and SLN metastasis referring to only the primary tumor area in the breast tissue. Our study also had limitations</w:t>
      </w:r>
      <w:r w:rsidR="003B3C49">
        <w:rPr>
          <w:rFonts w:asciiTheme="majorBidi" w:hAnsiTheme="majorBidi" w:cstheme="majorBidi"/>
          <w:sz w:val="28"/>
          <w:szCs w:val="28"/>
        </w:rPr>
        <w:t>,</w:t>
      </w:r>
      <w:r w:rsidRPr="00912451">
        <w:rPr>
          <w:rFonts w:asciiTheme="majorBidi" w:hAnsiTheme="majorBidi" w:cstheme="majorBidi"/>
          <w:sz w:val="28"/>
          <w:szCs w:val="28"/>
        </w:rPr>
        <w:t xml:space="preserve"> First, mammogram </w:t>
      </w:r>
      <w:r w:rsidR="003B3C49">
        <w:rPr>
          <w:rFonts w:asciiTheme="majorBidi" w:hAnsiTheme="majorBidi" w:cstheme="majorBidi"/>
          <w:sz w:val="28"/>
          <w:szCs w:val="28"/>
        </w:rPr>
        <w:t xml:space="preserve">images </w:t>
      </w:r>
      <w:r w:rsidRPr="00912451">
        <w:rPr>
          <w:rFonts w:asciiTheme="majorBidi" w:hAnsiTheme="majorBidi" w:cstheme="majorBidi"/>
          <w:sz w:val="28"/>
          <w:szCs w:val="28"/>
        </w:rPr>
        <w:t>were performed manually to divide the images. The automatic segmentation process can have a positive effect on the performance of the proposed system. Second, the images are retrospectively collected. This can cause bias. Third, our study examined only mammographic images. In the future, other imaging modalities or information combinations may be used for further research. Finally, in this study, we propose a deep learning model based on convolutional neural network based on mammographic images, which has a suitable function for determining tumor staging and SLN metastasis. This proposed method can be used as a potential non-invasive tool to determine tumor staging and SLN metastasis in breast cancer in people suspected of having the complication, and to avoid unnecessary surgery. This study can also be very useful in determining the appropriate treatment plan for early diagnosis and treatment, which reduces the cost and increases the survival of patients with this complication.</w:t>
      </w:r>
    </w:p>
    <w:p w14:paraId="77F133B5" w14:textId="37E14A6B" w:rsidR="00BB08EF" w:rsidRPr="00883841" w:rsidRDefault="00BB08EF" w:rsidP="00883841">
      <w:pPr>
        <w:tabs>
          <w:tab w:val="left" w:pos="1440"/>
        </w:tabs>
        <w:bidi w:val="0"/>
        <w:rPr>
          <w:rFonts w:asciiTheme="majorBidi" w:hAnsiTheme="majorBidi" w:cstheme="majorBidi"/>
          <w:b/>
          <w:bCs/>
          <w:sz w:val="28"/>
          <w:szCs w:val="28"/>
        </w:rPr>
      </w:pPr>
    </w:p>
    <w:p w14:paraId="496A18E1" w14:textId="06494529" w:rsidR="003B57E7" w:rsidRDefault="003B57E7" w:rsidP="002A112E">
      <w:pPr>
        <w:suppressLineNumbers/>
        <w:tabs>
          <w:tab w:val="left" w:pos="1440"/>
        </w:tabs>
        <w:bidi w:val="0"/>
        <w:rPr>
          <w:rFonts w:asciiTheme="majorBidi" w:hAnsiTheme="majorBidi" w:cstheme="majorBidi"/>
          <w:sz w:val="28"/>
          <w:szCs w:val="28"/>
        </w:rPr>
      </w:pPr>
    </w:p>
    <w:p w14:paraId="47F7FAA3" w14:textId="7C85D974" w:rsidR="005048EF" w:rsidRPr="005048EF" w:rsidRDefault="005048EF" w:rsidP="005048EF">
      <w:pPr>
        <w:tabs>
          <w:tab w:val="left" w:pos="1440"/>
        </w:tabs>
        <w:bidi w:val="0"/>
        <w:rPr>
          <w:rFonts w:asciiTheme="majorBidi" w:hAnsiTheme="majorBidi" w:cstheme="majorBidi"/>
          <w:b/>
          <w:bCs/>
          <w:sz w:val="28"/>
          <w:szCs w:val="28"/>
        </w:rPr>
      </w:pPr>
    </w:p>
    <w:p w14:paraId="43EEEC11" w14:textId="7235A729" w:rsidR="003B57E7" w:rsidRDefault="003B57E7" w:rsidP="0012208C">
      <w:pPr>
        <w:tabs>
          <w:tab w:val="left" w:pos="1440"/>
        </w:tabs>
        <w:bidi w:val="0"/>
        <w:jc w:val="both"/>
        <w:rPr>
          <w:rFonts w:asciiTheme="majorBidi" w:hAnsiTheme="majorBidi" w:cstheme="majorBidi"/>
          <w:sz w:val="28"/>
          <w:szCs w:val="28"/>
        </w:rPr>
      </w:pPr>
    </w:p>
    <w:p w14:paraId="097CCF88" w14:textId="143249C2" w:rsidR="003B57E7" w:rsidRDefault="003B57E7" w:rsidP="002A112E">
      <w:pPr>
        <w:suppressLineNumbers/>
        <w:tabs>
          <w:tab w:val="left" w:pos="1440"/>
        </w:tabs>
        <w:bidi w:val="0"/>
        <w:rPr>
          <w:rFonts w:asciiTheme="majorBidi" w:hAnsiTheme="majorBidi" w:cstheme="majorBidi"/>
          <w:sz w:val="28"/>
          <w:szCs w:val="28"/>
        </w:rPr>
      </w:pPr>
    </w:p>
    <w:p w14:paraId="380975DC" w14:textId="5DFB4772" w:rsidR="003B57E7" w:rsidRDefault="003B57E7" w:rsidP="002A112E">
      <w:pPr>
        <w:suppressLineNumbers/>
        <w:tabs>
          <w:tab w:val="left" w:pos="1440"/>
        </w:tabs>
        <w:bidi w:val="0"/>
        <w:rPr>
          <w:rFonts w:asciiTheme="majorBidi" w:hAnsiTheme="majorBidi" w:cstheme="majorBidi"/>
          <w:sz w:val="28"/>
          <w:szCs w:val="28"/>
        </w:rPr>
      </w:pPr>
    </w:p>
    <w:p w14:paraId="6779DE25" w14:textId="754BFD16" w:rsidR="003B57E7" w:rsidRPr="00314618" w:rsidRDefault="008B6E9C" w:rsidP="003B57E7">
      <w:pPr>
        <w:tabs>
          <w:tab w:val="left" w:pos="1440"/>
        </w:tabs>
        <w:bidi w:val="0"/>
        <w:rPr>
          <w:rFonts w:asciiTheme="majorBidi" w:hAnsiTheme="majorBidi" w:cstheme="majorBidi"/>
          <w:b/>
          <w:bCs/>
          <w:sz w:val="28"/>
          <w:szCs w:val="28"/>
        </w:rPr>
      </w:pPr>
      <w:r w:rsidRPr="00314618">
        <w:rPr>
          <w:rFonts w:asciiTheme="majorBidi" w:hAnsiTheme="majorBidi" w:cstheme="majorBidi"/>
          <w:b/>
          <w:bCs/>
          <w:sz w:val="28"/>
          <w:szCs w:val="28"/>
        </w:rPr>
        <w:t xml:space="preserve">Reference </w:t>
      </w:r>
    </w:p>
    <w:p w14:paraId="5A742472" w14:textId="77777777" w:rsidR="008B6E9C" w:rsidRDefault="008B6E9C" w:rsidP="008B6E9C">
      <w:pPr>
        <w:tabs>
          <w:tab w:val="left" w:pos="1440"/>
        </w:tabs>
        <w:bidi w:val="0"/>
        <w:rPr>
          <w:rFonts w:asciiTheme="majorBidi" w:hAnsiTheme="majorBidi" w:cstheme="majorBidi"/>
          <w:sz w:val="28"/>
          <w:szCs w:val="28"/>
        </w:rPr>
      </w:pPr>
    </w:p>
    <w:p w14:paraId="313DACD2" w14:textId="651AFE31" w:rsidR="0063418D" w:rsidRPr="002A112E" w:rsidRDefault="00876424" w:rsidP="00876424">
      <w:pPr>
        <w:pStyle w:val="aa"/>
        <w:numPr>
          <w:ilvl w:val="0"/>
          <w:numId w:val="1"/>
        </w:numPr>
        <w:jc w:val="both"/>
        <w:rPr>
          <w:i/>
          <w:iCs/>
          <w:color w:val="000000" w:themeColor="text1"/>
        </w:rPr>
      </w:pPr>
      <w:bookmarkStart w:id="1" w:name="_Hlk98769704"/>
      <w:r>
        <w:rPr>
          <w:i/>
          <w:iCs/>
        </w:rPr>
        <w:t xml:space="preserve">          </w:t>
      </w:r>
      <w:r w:rsidR="0080616E" w:rsidRPr="002A112E">
        <w:rPr>
          <w:i/>
          <w:iCs/>
          <w:color w:val="000000" w:themeColor="text1"/>
        </w:rPr>
        <w:t>Ferlay J, Ervik M, Lam F, Colombet M, Mery L, Piñeros M, et al. Global Cancer Observatory: Cancer Today. Lyon: International Agency for Research on Cancer; 2020 (</w:t>
      </w:r>
      <w:hyperlink r:id="rId12" w:history="1">
        <w:r w:rsidR="0080616E" w:rsidRPr="002A112E">
          <w:rPr>
            <w:rStyle w:val="a8"/>
            <w:i/>
            <w:iCs/>
            <w:color w:val="000000" w:themeColor="text1"/>
            <w:u w:val="none"/>
          </w:rPr>
          <w:t>https://gco.iarc.fr/today</w:t>
        </w:r>
      </w:hyperlink>
      <w:r w:rsidR="0080616E" w:rsidRPr="002A112E">
        <w:rPr>
          <w:i/>
          <w:iCs/>
          <w:color w:val="000000" w:themeColor="text1"/>
        </w:rPr>
        <w:t xml:space="preserve">, accessed February 2021). </w:t>
      </w:r>
      <w:bookmarkEnd w:id="1"/>
    </w:p>
    <w:p w14:paraId="1465C662" w14:textId="77777777" w:rsidR="0063418D" w:rsidRPr="002A112E" w:rsidRDefault="0063418D" w:rsidP="00E07FF3">
      <w:pPr>
        <w:pStyle w:val="aa"/>
        <w:suppressLineNumbers/>
        <w:jc w:val="both"/>
        <w:rPr>
          <w:i/>
          <w:iCs/>
          <w:color w:val="000000" w:themeColor="text1"/>
        </w:rPr>
      </w:pPr>
    </w:p>
    <w:p w14:paraId="098EB978" w14:textId="2B75A904" w:rsidR="0080616E" w:rsidRPr="002A112E" w:rsidRDefault="00876424"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 xml:space="preserve">          </w:t>
      </w:r>
      <w:r w:rsidR="0063418D" w:rsidRPr="002A112E">
        <w:rPr>
          <w:rFonts w:ascii="Times New Roman" w:eastAsia="Times New Roman" w:hAnsi="Times New Roman" w:cs="Times New Roman"/>
          <w:i/>
          <w:iCs/>
          <w:color w:val="000000" w:themeColor="text1"/>
          <w:sz w:val="24"/>
          <w:szCs w:val="24"/>
          <w:lang w:bidi="ar-SA"/>
        </w:rPr>
        <w:t>erlay J, Laversanne M, Ervik M, Lam F, Colombet M,... - Google Scholar. (n.d.). Retrieved March 21, 2022, from</w:t>
      </w:r>
      <w:r w:rsidR="00F320B7" w:rsidRPr="002A112E">
        <w:rPr>
          <w:rFonts w:ascii="Times New Roman" w:eastAsia="Times New Roman" w:hAnsi="Times New Roman" w:cs="Times New Roman"/>
          <w:i/>
          <w:iCs/>
          <w:color w:val="000000" w:themeColor="text1"/>
          <w:sz w:val="24"/>
          <w:szCs w:val="24"/>
          <w:lang w:bidi="ar-SA"/>
        </w:rPr>
        <w:t>b</w:t>
      </w:r>
      <w:r w:rsidR="0063418D" w:rsidRPr="002A112E">
        <w:rPr>
          <w:rFonts w:ascii="Times New Roman" w:eastAsia="Times New Roman" w:hAnsi="Times New Roman" w:cs="Times New Roman"/>
          <w:i/>
          <w:iCs/>
          <w:color w:val="000000" w:themeColor="text1"/>
          <w:sz w:val="24"/>
          <w:szCs w:val="24"/>
          <w:lang w:bidi="ar-SA"/>
        </w:rPr>
        <w:t>https://scholar.google.com/scholar?hl=en&amp;as_sdt=0%2C5&amp;q=erlay+J%2C+Laversanne+M%2C+Ervik+M%2C+Lam+F%2C+Colombet+M%2C+Mery+L%2C+Piñeros+M%2C+Znaor+A%2C+Soerjomataram+I%2C+Bray+F+%282020%29.+Global+Cancer+Observatory%3A+Cancer+Tomorrow.+Lyon%2C+France%3A+Internation</w:t>
      </w:r>
      <w:r w:rsidR="00F320B7" w:rsidRPr="002A112E">
        <w:rPr>
          <w:rFonts w:ascii="Times New Roman" w:eastAsia="Times New Roman" w:hAnsi="Times New Roman" w:cs="Times New Roman"/>
          <w:i/>
          <w:iCs/>
          <w:color w:val="000000" w:themeColor="text1"/>
          <w:sz w:val="24"/>
          <w:szCs w:val="24"/>
          <w:lang w:bidi="ar-SA"/>
        </w:rPr>
        <w:t>.</w:t>
      </w:r>
      <w:r w:rsidR="0063418D" w:rsidRPr="002A112E">
        <w:rPr>
          <w:rFonts w:ascii="Times New Roman" w:eastAsia="Times New Roman" w:hAnsi="Times New Roman" w:cs="Times New Roman"/>
          <w:i/>
          <w:iCs/>
          <w:color w:val="000000" w:themeColor="text1"/>
          <w:sz w:val="24"/>
          <w:szCs w:val="24"/>
          <w:lang w:bidi="ar-SA"/>
        </w:rPr>
        <w:t>al+Agency+for+Research+on+Cancer.+Available+from%3A+https%3A%2F%2Fgco.iarc.fr%2Ftomorrow%2C+accessed+%5BDD+Month+YYYY%5D.&amp;btnG=</w:t>
      </w:r>
      <w:r w:rsidR="00F320B7" w:rsidRPr="002A112E">
        <w:rPr>
          <w:rFonts w:ascii="Times New Roman" w:eastAsia="Times New Roman" w:hAnsi="Times New Roman" w:cs="Times New Roman"/>
          <w:i/>
          <w:iCs/>
          <w:color w:val="000000" w:themeColor="text1"/>
          <w:sz w:val="24"/>
          <w:szCs w:val="24"/>
          <w:lang w:bidi="ar-SA"/>
        </w:rPr>
        <w:t>.</w:t>
      </w:r>
    </w:p>
    <w:p w14:paraId="4B3A7A0E" w14:textId="77777777" w:rsidR="00E9177B" w:rsidRPr="002A112E" w:rsidRDefault="00E9177B" w:rsidP="00E07FF3">
      <w:pPr>
        <w:pStyle w:val="a9"/>
        <w:suppressLineNumbers/>
        <w:jc w:val="both"/>
        <w:rPr>
          <w:rFonts w:asciiTheme="majorBidi" w:hAnsiTheme="majorBidi" w:cstheme="majorBidi"/>
          <w:i/>
          <w:iCs/>
          <w:color w:val="000000" w:themeColor="text1"/>
          <w:szCs w:val="28"/>
        </w:rPr>
      </w:pPr>
    </w:p>
    <w:p w14:paraId="5362992F" w14:textId="211380C0" w:rsidR="00E9177B" w:rsidRPr="002A112E" w:rsidRDefault="00876424"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 xml:space="preserve">        </w:t>
      </w:r>
      <w:r w:rsidR="00E9177B" w:rsidRPr="002A112E">
        <w:rPr>
          <w:rFonts w:ascii="Times New Roman" w:eastAsia="Times New Roman" w:hAnsi="Times New Roman" w:cs="Times New Roman"/>
          <w:i/>
          <w:iCs/>
          <w:color w:val="000000" w:themeColor="text1"/>
          <w:sz w:val="24"/>
          <w:szCs w:val="24"/>
          <w:lang w:bidi="ar-SA"/>
        </w:rPr>
        <w:t xml:space="preserve">Ferlay, J., Soerjomataram, I., Dikshit, R., Eser, S., Mathers, C., Rebelo, M., Parkin, D. M., Forman, D., &amp; Bray, F. (2015). Cancer incidence and mortality worldwide: Sources, methods and major patterns in GLOBOCAN 2012. International Journal of Cancer, 136(5), E359–E386. </w:t>
      </w:r>
      <w:hyperlink r:id="rId13" w:history="1">
        <w:r w:rsidRPr="002A112E">
          <w:rPr>
            <w:rStyle w:val="a8"/>
            <w:rFonts w:ascii="Times New Roman" w:eastAsia="Times New Roman" w:hAnsi="Times New Roman" w:cs="Times New Roman"/>
            <w:i/>
            <w:iCs/>
            <w:color w:val="000000" w:themeColor="text1"/>
            <w:sz w:val="24"/>
            <w:szCs w:val="24"/>
            <w:u w:val="none"/>
            <w:lang w:bidi="ar-SA"/>
          </w:rPr>
          <w:t>https://doi.org/10.1002/IJC.29210</w:t>
        </w:r>
      </w:hyperlink>
      <w:r w:rsidR="00F320B7" w:rsidRPr="002A112E">
        <w:rPr>
          <w:rFonts w:ascii="Times New Roman" w:eastAsia="Times New Roman" w:hAnsi="Times New Roman" w:cs="Times New Roman"/>
          <w:i/>
          <w:iCs/>
          <w:color w:val="000000" w:themeColor="text1"/>
          <w:sz w:val="24"/>
          <w:szCs w:val="24"/>
          <w:lang w:bidi="ar-SA"/>
        </w:rPr>
        <w:t>.</w:t>
      </w:r>
    </w:p>
    <w:p w14:paraId="043F0E22" w14:textId="77777777" w:rsidR="00876424" w:rsidRPr="002A112E" w:rsidRDefault="00876424" w:rsidP="00E07FF3">
      <w:pPr>
        <w:pStyle w:val="a9"/>
        <w:suppressLineNumbers/>
        <w:rPr>
          <w:rFonts w:ascii="Times New Roman" w:eastAsia="Times New Roman" w:hAnsi="Times New Roman" w:cs="Times New Roman"/>
          <w:i/>
          <w:iCs/>
          <w:color w:val="000000" w:themeColor="text1"/>
          <w:sz w:val="24"/>
          <w:szCs w:val="24"/>
          <w:lang w:bidi="ar-SA"/>
        </w:rPr>
      </w:pPr>
    </w:p>
    <w:p w14:paraId="1BE9FCCF" w14:textId="77777777" w:rsidR="00876424" w:rsidRPr="002A112E" w:rsidRDefault="00876424" w:rsidP="00876424">
      <w:pPr>
        <w:pStyle w:val="a9"/>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p>
    <w:p w14:paraId="6189D1F3" w14:textId="349BEEB0" w:rsidR="003B57E7" w:rsidRPr="002A112E" w:rsidRDefault="00876424"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 xml:space="preserve">        </w:t>
      </w:r>
      <w:r w:rsidR="00E9177B" w:rsidRPr="002A112E">
        <w:rPr>
          <w:rFonts w:ascii="Times New Roman" w:eastAsia="Times New Roman" w:hAnsi="Times New Roman" w:cs="Times New Roman"/>
          <w:i/>
          <w:iCs/>
          <w:color w:val="000000" w:themeColor="text1"/>
          <w:sz w:val="24"/>
          <w:szCs w:val="24"/>
          <w:lang w:bidi="ar-SA"/>
        </w:rPr>
        <w:t>Jatoi, I., Hilsenbeck, S., … G. C.-J. of clinical, &amp; 1999, undefined. (1999). Significance of axillary lymph node metastasis in primary breast cancer. Researchgate.Net, 17, 2334–2340. https://doi.org/10.1200/JCO.1999.17.8.2334</w:t>
      </w:r>
      <w:r w:rsidR="00F320B7" w:rsidRPr="002A112E">
        <w:rPr>
          <w:rFonts w:ascii="Times New Roman" w:eastAsia="Times New Roman" w:hAnsi="Times New Roman" w:cs="Times New Roman"/>
          <w:i/>
          <w:iCs/>
          <w:color w:val="000000" w:themeColor="text1"/>
          <w:sz w:val="24"/>
          <w:szCs w:val="24"/>
          <w:lang w:bidi="ar-SA"/>
        </w:rPr>
        <w:t>.</w:t>
      </w:r>
    </w:p>
    <w:p w14:paraId="4D7A172D" w14:textId="77777777" w:rsidR="00E9177B" w:rsidRPr="002A112E" w:rsidRDefault="00E9177B" w:rsidP="00E07FF3">
      <w:pPr>
        <w:pStyle w:val="a9"/>
        <w:suppressLineNumbers/>
        <w:jc w:val="both"/>
        <w:rPr>
          <w:rFonts w:asciiTheme="majorBidi" w:hAnsiTheme="majorBidi" w:cstheme="majorBidi"/>
          <w:i/>
          <w:iCs/>
          <w:color w:val="000000" w:themeColor="text1"/>
          <w:szCs w:val="28"/>
        </w:rPr>
      </w:pPr>
    </w:p>
    <w:p w14:paraId="0FA81C8A" w14:textId="58F2862A" w:rsidR="003B57E7" w:rsidRPr="002A112E" w:rsidRDefault="00876424"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 xml:space="preserve">        </w:t>
      </w:r>
      <w:r w:rsidR="00E9177B" w:rsidRPr="002A112E">
        <w:rPr>
          <w:rFonts w:ascii="Times New Roman" w:eastAsia="Times New Roman" w:hAnsi="Times New Roman" w:cs="Times New Roman"/>
          <w:i/>
          <w:iCs/>
          <w:color w:val="000000" w:themeColor="text1"/>
          <w:sz w:val="24"/>
          <w:szCs w:val="24"/>
          <w:lang w:bidi="ar-SA"/>
        </w:rPr>
        <w:t>Banu, G., Sakeena, F., … M. M.-I. J. of, &amp; 2018, undefined. (n.d.). BREAST CANCER STAGE CLASSIFICATION ON DIGITAL MAMMOGRAM IMAGES. Academia.Edu. Retrieved March 21, 2022, from https://www.academia.edu/download/56492300/10_Paper_31031817_IJCSIS_Camera_Ready_pp.81-88.pdf</w:t>
      </w:r>
      <w:r w:rsidR="00F320B7" w:rsidRPr="002A112E">
        <w:rPr>
          <w:rFonts w:ascii="Times New Roman" w:eastAsia="Times New Roman" w:hAnsi="Times New Roman" w:cs="Times New Roman"/>
          <w:i/>
          <w:iCs/>
          <w:color w:val="000000" w:themeColor="text1"/>
          <w:sz w:val="24"/>
          <w:szCs w:val="24"/>
          <w:lang w:bidi="ar-SA"/>
        </w:rPr>
        <w:t>.</w:t>
      </w:r>
    </w:p>
    <w:p w14:paraId="0FC1BDAC" w14:textId="77777777" w:rsidR="004602A8" w:rsidRPr="002A112E" w:rsidRDefault="004602A8" w:rsidP="00E07FF3">
      <w:pPr>
        <w:pStyle w:val="a9"/>
        <w:suppressLineNumbers/>
        <w:jc w:val="both"/>
        <w:rPr>
          <w:rFonts w:asciiTheme="majorBidi" w:hAnsiTheme="majorBidi" w:cstheme="majorBidi"/>
          <w:i/>
          <w:iCs/>
          <w:color w:val="000000" w:themeColor="text1"/>
          <w:szCs w:val="28"/>
        </w:rPr>
      </w:pPr>
    </w:p>
    <w:p w14:paraId="3717E28D" w14:textId="5B14DB77" w:rsidR="003B57E7" w:rsidRPr="002A112E" w:rsidRDefault="00876424"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 xml:space="preserve">         </w:t>
      </w:r>
      <w:r w:rsidR="004602A8" w:rsidRPr="002A112E">
        <w:rPr>
          <w:rFonts w:ascii="Times New Roman" w:eastAsia="Times New Roman" w:hAnsi="Times New Roman" w:cs="Times New Roman"/>
          <w:i/>
          <w:iCs/>
          <w:color w:val="000000" w:themeColor="text1"/>
          <w:sz w:val="24"/>
          <w:szCs w:val="24"/>
          <w:lang w:bidi="ar-SA"/>
        </w:rPr>
        <w:t>Mamounas, E., Kuehn, T., Rutgers, E., Lancet, G. von M.-T., &amp; 2017, undefined. (2017). Current approach of the axilla in patients with early-stage breast cancer. Elsevier. https://doi.org/10.1016/S0140-6736(17)31451-4</w:t>
      </w:r>
      <w:r w:rsidR="00F320B7" w:rsidRPr="002A112E">
        <w:rPr>
          <w:rFonts w:ascii="Times New Roman" w:eastAsia="Times New Roman" w:hAnsi="Times New Roman" w:cs="Times New Roman"/>
          <w:i/>
          <w:iCs/>
          <w:color w:val="000000" w:themeColor="text1"/>
          <w:sz w:val="24"/>
          <w:szCs w:val="24"/>
          <w:lang w:bidi="ar-SA"/>
        </w:rPr>
        <w:t>.</w:t>
      </w:r>
    </w:p>
    <w:p w14:paraId="1544F95C" w14:textId="77777777" w:rsidR="004602A8" w:rsidRPr="002A112E" w:rsidRDefault="004602A8" w:rsidP="00E07FF3">
      <w:pPr>
        <w:pStyle w:val="a9"/>
        <w:suppressLineNumbers/>
        <w:jc w:val="both"/>
        <w:rPr>
          <w:rFonts w:asciiTheme="majorBidi" w:hAnsiTheme="majorBidi" w:cstheme="majorBidi"/>
          <w:i/>
          <w:iCs/>
          <w:color w:val="000000" w:themeColor="text1"/>
          <w:szCs w:val="28"/>
        </w:rPr>
      </w:pPr>
    </w:p>
    <w:p w14:paraId="01722D70" w14:textId="3D8F8FF2" w:rsidR="003B57E7" w:rsidRPr="002A112E" w:rsidRDefault="00876424"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 xml:space="preserve">         </w:t>
      </w:r>
      <w:r w:rsidR="004602A8" w:rsidRPr="002A112E">
        <w:rPr>
          <w:rFonts w:ascii="Times New Roman" w:eastAsia="Times New Roman" w:hAnsi="Times New Roman" w:cs="Times New Roman"/>
          <w:i/>
          <w:iCs/>
          <w:color w:val="000000" w:themeColor="text1"/>
          <w:sz w:val="24"/>
          <w:szCs w:val="24"/>
          <w:lang w:bidi="ar-SA"/>
        </w:rPr>
        <w:t>Yim, W., Yetisgen, M., Harris, W., oncology, S. K.-J., &amp; 2016, undefined. (2016). Natural language processing in oncology: a review. Jamanetwork.Com, 2(6), 797–804. https://doi.org/10.1001/jamaoncol.2016.0213</w:t>
      </w:r>
      <w:r w:rsidR="00F320B7" w:rsidRPr="002A112E">
        <w:rPr>
          <w:rFonts w:ascii="Times New Roman" w:eastAsia="Times New Roman" w:hAnsi="Times New Roman" w:cs="Times New Roman"/>
          <w:i/>
          <w:iCs/>
          <w:color w:val="000000" w:themeColor="text1"/>
          <w:sz w:val="24"/>
          <w:szCs w:val="24"/>
          <w:lang w:bidi="ar-SA"/>
        </w:rPr>
        <w:t>.</w:t>
      </w:r>
    </w:p>
    <w:p w14:paraId="2E355E3B" w14:textId="77777777" w:rsidR="00DF7E50" w:rsidRPr="002A112E" w:rsidRDefault="00DF7E50" w:rsidP="00E07FF3">
      <w:pPr>
        <w:pStyle w:val="a9"/>
        <w:suppressLineNumbers/>
        <w:jc w:val="both"/>
        <w:rPr>
          <w:rFonts w:asciiTheme="majorBidi" w:hAnsiTheme="majorBidi" w:cstheme="majorBidi"/>
          <w:i/>
          <w:iCs/>
          <w:color w:val="000000" w:themeColor="text1"/>
          <w:szCs w:val="28"/>
        </w:rPr>
      </w:pPr>
    </w:p>
    <w:p w14:paraId="584E6411" w14:textId="3F544BE8" w:rsidR="003B57E7" w:rsidRPr="002A112E" w:rsidRDefault="00876424"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 xml:space="preserve">          </w:t>
      </w:r>
      <w:r w:rsidR="00DF7E50" w:rsidRPr="002A112E">
        <w:rPr>
          <w:rFonts w:ascii="Times New Roman" w:eastAsia="Times New Roman" w:hAnsi="Times New Roman" w:cs="Times New Roman"/>
          <w:i/>
          <w:iCs/>
          <w:color w:val="000000" w:themeColor="text1"/>
          <w:sz w:val="24"/>
          <w:szCs w:val="24"/>
          <w:lang w:bidi="ar-SA"/>
        </w:rPr>
        <w:t>Pathology, F. M.-E. R. and P. in S., &amp; 2015, undefined. (2015). The landscape of error in surgical pathology. Springer, 3–26. https://doi.org/10.1007/978-1-4939-2339-7_2</w:t>
      </w:r>
      <w:r w:rsidR="00F320B7" w:rsidRPr="002A112E">
        <w:rPr>
          <w:rFonts w:ascii="Times New Roman" w:eastAsia="Times New Roman" w:hAnsi="Times New Roman" w:cs="Times New Roman"/>
          <w:i/>
          <w:iCs/>
          <w:color w:val="000000" w:themeColor="text1"/>
          <w:sz w:val="24"/>
          <w:szCs w:val="24"/>
          <w:lang w:bidi="ar-SA"/>
        </w:rPr>
        <w:t>.</w:t>
      </w:r>
    </w:p>
    <w:p w14:paraId="5F7EC37F" w14:textId="77777777" w:rsidR="006A01DC" w:rsidRPr="002A112E" w:rsidRDefault="006A01DC" w:rsidP="00E07FF3">
      <w:pPr>
        <w:pStyle w:val="a9"/>
        <w:suppressLineNumbers/>
        <w:jc w:val="both"/>
        <w:rPr>
          <w:rFonts w:asciiTheme="majorBidi" w:hAnsiTheme="majorBidi" w:cstheme="majorBidi"/>
          <w:i/>
          <w:iCs/>
          <w:color w:val="000000" w:themeColor="text1"/>
          <w:szCs w:val="28"/>
        </w:rPr>
      </w:pPr>
    </w:p>
    <w:p w14:paraId="5EEA59AA" w14:textId="7E365F18" w:rsidR="006A01DC" w:rsidRPr="002A112E" w:rsidRDefault="00AB29EF"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hint="cs"/>
          <w:i/>
          <w:iCs/>
          <w:color w:val="000000" w:themeColor="text1"/>
          <w:sz w:val="24"/>
          <w:szCs w:val="24"/>
          <w:rtl/>
          <w:lang w:bidi="ar-SA"/>
        </w:rPr>
        <w:t xml:space="preserve">             </w:t>
      </w:r>
      <w:r w:rsidR="006A01DC" w:rsidRPr="002A112E">
        <w:rPr>
          <w:rFonts w:ascii="Times New Roman" w:eastAsia="Times New Roman" w:hAnsi="Times New Roman" w:cs="Times New Roman"/>
          <w:i/>
          <w:iCs/>
          <w:color w:val="000000" w:themeColor="text1"/>
          <w:sz w:val="24"/>
          <w:szCs w:val="24"/>
          <w:lang w:bidi="ar-SA"/>
        </w:rPr>
        <w:t>Reshna, S., on, M. J.-2017 I. C., &amp; 2017, undefined. (n.d.). Spotting and recognition of hand gesture for Indian sign language recognition system with skin segmentation and SVM. Ieeexplore.Ieee.Org. Retrieved March 21, 2022, from https://ieeexplore.ieee.org/abstract/document/8299784/</w:t>
      </w:r>
      <w:r w:rsidR="00F320B7" w:rsidRPr="002A112E">
        <w:rPr>
          <w:rFonts w:ascii="Times New Roman" w:eastAsia="Times New Roman" w:hAnsi="Times New Roman" w:cs="Times New Roman"/>
          <w:i/>
          <w:iCs/>
          <w:color w:val="000000" w:themeColor="text1"/>
          <w:sz w:val="24"/>
          <w:szCs w:val="24"/>
          <w:lang w:bidi="ar-SA"/>
        </w:rPr>
        <w:t>.</w:t>
      </w:r>
    </w:p>
    <w:p w14:paraId="1D467B19" w14:textId="77777777" w:rsidR="006A01DC" w:rsidRPr="002A112E" w:rsidRDefault="006A01DC" w:rsidP="00E07FF3">
      <w:pPr>
        <w:pStyle w:val="a9"/>
        <w:suppressLineNumbers/>
        <w:jc w:val="both"/>
        <w:rPr>
          <w:rFonts w:asciiTheme="majorBidi" w:hAnsiTheme="majorBidi" w:cstheme="majorBidi"/>
          <w:i/>
          <w:iCs/>
          <w:color w:val="000000" w:themeColor="text1"/>
          <w:szCs w:val="28"/>
        </w:rPr>
      </w:pPr>
    </w:p>
    <w:p w14:paraId="7862B63E" w14:textId="20C7E8C0" w:rsidR="003B57E7" w:rsidRPr="002A112E" w:rsidRDefault="006A01DC"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Deshmukh, P. R., &amp; Phalnikar, R. (2020). Anatomic stage extraction from medical reports of breast Cancer patients using natural language processing. Health and Technology, 10(6), 1555–1570. https://doi.org/10.1007/S12553-020-00479-6</w:t>
      </w:r>
      <w:r w:rsidR="00F320B7" w:rsidRPr="002A112E">
        <w:rPr>
          <w:rFonts w:ascii="Times New Roman" w:eastAsia="Times New Roman" w:hAnsi="Times New Roman" w:cs="Times New Roman"/>
          <w:i/>
          <w:iCs/>
          <w:color w:val="000000" w:themeColor="text1"/>
          <w:sz w:val="24"/>
          <w:szCs w:val="24"/>
          <w:lang w:bidi="ar-SA"/>
        </w:rPr>
        <w:t>.</w:t>
      </w:r>
    </w:p>
    <w:p w14:paraId="076496AC" w14:textId="77777777" w:rsidR="006A01DC" w:rsidRPr="002A112E" w:rsidRDefault="006A01DC" w:rsidP="00E07FF3">
      <w:pPr>
        <w:pStyle w:val="a9"/>
        <w:suppressLineNumbers/>
        <w:jc w:val="both"/>
        <w:rPr>
          <w:rFonts w:asciiTheme="majorBidi" w:hAnsiTheme="majorBidi" w:cstheme="majorBidi"/>
          <w:i/>
          <w:iCs/>
          <w:color w:val="000000" w:themeColor="text1"/>
          <w:szCs w:val="28"/>
        </w:rPr>
      </w:pPr>
    </w:p>
    <w:p w14:paraId="102A96FF" w14:textId="7A9E9F62" w:rsidR="006A01DC" w:rsidRPr="002A112E" w:rsidRDefault="006A01DC"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Groheux, D., &amp; Hindie, E. (2021). Breast cancer: initial workup and staging with FDG PET/CT. Clinical and Translational Imaging, 9(3), 221–231. https://doi.org/10.1007/S40336-021-00426-Z</w:t>
      </w:r>
      <w:r w:rsidR="00F320B7" w:rsidRPr="002A112E">
        <w:rPr>
          <w:rFonts w:ascii="Times New Roman" w:eastAsia="Times New Roman" w:hAnsi="Times New Roman" w:cs="Times New Roman"/>
          <w:i/>
          <w:iCs/>
          <w:color w:val="000000" w:themeColor="text1"/>
          <w:sz w:val="24"/>
          <w:szCs w:val="24"/>
          <w:lang w:bidi="ar-SA"/>
        </w:rPr>
        <w:t>.</w:t>
      </w:r>
    </w:p>
    <w:p w14:paraId="2CE5119C" w14:textId="77777777" w:rsidR="006A01DC" w:rsidRPr="00E07FF3" w:rsidRDefault="006A01DC" w:rsidP="00E07FF3">
      <w:pPr>
        <w:suppressLineNumbers/>
        <w:jc w:val="both"/>
        <w:rPr>
          <w:rFonts w:asciiTheme="majorBidi" w:hAnsiTheme="majorBidi" w:cstheme="majorBidi"/>
          <w:i/>
          <w:iCs/>
          <w:color w:val="000000" w:themeColor="text1"/>
          <w:szCs w:val="28"/>
        </w:rPr>
      </w:pPr>
    </w:p>
    <w:p w14:paraId="176C5092" w14:textId="32556B50" w:rsidR="006A01DC" w:rsidRPr="002A112E" w:rsidRDefault="006A01DC"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Wilke, L., McCall, L., … K. P.-A. of surgical, &amp; 2006, undefined. (2006). Surgical complications associated with sentinel lymph node biopsy: results from a prospective international cooperative group trial. Springer, 13(4), 491–500. https://doi.org/10.1245/ASO.2006.05.013</w:t>
      </w:r>
      <w:r w:rsidR="00F320B7" w:rsidRPr="002A112E">
        <w:rPr>
          <w:rFonts w:ascii="Times New Roman" w:eastAsia="Times New Roman" w:hAnsi="Times New Roman" w:cs="Times New Roman"/>
          <w:i/>
          <w:iCs/>
          <w:color w:val="000000" w:themeColor="text1"/>
          <w:sz w:val="24"/>
          <w:szCs w:val="24"/>
          <w:lang w:bidi="ar-SA"/>
        </w:rPr>
        <w:t>.</w:t>
      </w:r>
    </w:p>
    <w:p w14:paraId="336B5EB5" w14:textId="77777777" w:rsidR="006A01DC" w:rsidRPr="002A112E" w:rsidRDefault="006A01DC" w:rsidP="00E07FF3">
      <w:pPr>
        <w:suppressLineNumbers/>
        <w:bidi w:val="0"/>
        <w:jc w:val="both"/>
        <w:rPr>
          <w:rFonts w:asciiTheme="majorBidi" w:hAnsiTheme="majorBidi" w:cstheme="majorBidi"/>
          <w:i/>
          <w:iCs/>
          <w:color w:val="000000" w:themeColor="text1"/>
          <w:szCs w:val="28"/>
        </w:rPr>
      </w:pPr>
    </w:p>
    <w:p w14:paraId="5BA38FE6" w14:textId="1202A785" w:rsidR="006A01DC" w:rsidRPr="002A112E" w:rsidRDefault="006A01DC"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Zou, H., Liu, S. han, Yang, R., Wu, X. jing, Cao, Y. ping, &amp; Huang, H. fang. (2021). Combination of Neutrophil-to-Lymphocyte Ratio and Red Cell Distribution Width With Serum Tumor Markers for the Differential Diagnosis of Breast Cancer and its Association With Pathological Features and Molecular Types. Clinical Breast Cancer. https://doi.org/10.1016/j.clbc.2021.11.014</w:t>
      </w:r>
      <w:r w:rsidR="00F320B7" w:rsidRPr="002A112E">
        <w:rPr>
          <w:rFonts w:ascii="Times New Roman" w:eastAsia="Times New Roman" w:hAnsi="Times New Roman" w:cs="Times New Roman"/>
          <w:i/>
          <w:iCs/>
          <w:color w:val="000000" w:themeColor="text1"/>
          <w:sz w:val="24"/>
          <w:szCs w:val="24"/>
          <w:lang w:bidi="ar-SA"/>
        </w:rPr>
        <w:t>.</w:t>
      </w:r>
    </w:p>
    <w:p w14:paraId="3D7FEDE8" w14:textId="77777777" w:rsidR="006A01DC" w:rsidRPr="002A112E" w:rsidRDefault="006A01DC" w:rsidP="00E07FF3">
      <w:pPr>
        <w:suppressLineNumbers/>
        <w:bidi w:val="0"/>
        <w:jc w:val="both"/>
        <w:rPr>
          <w:rFonts w:asciiTheme="majorBidi" w:hAnsiTheme="majorBidi" w:cstheme="majorBidi"/>
          <w:i/>
          <w:iCs/>
          <w:color w:val="000000" w:themeColor="text1"/>
          <w:szCs w:val="28"/>
        </w:rPr>
      </w:pPr>
    </w:p>
    <w:p w14:paraId="244ABC7A" w14:textId="35FC1FC7" w:rsidR="003B57E7" w:rsidRPr="002A112E" w:rsidRDefault="006A01DC" w:rsidP="001979F3">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Yu, Y., Tan, Y., Xie, C., Hu, Q., Ouyang, J., Chen, Y., Gu, Y., Li, A., Lu, N., He, Z., Yang, Y., Chen, K., Ma, J., Li, C., Ma, M., Li, X., Zhang, R., Zhong, H., Ou, Q., … Yao, H. (2020). Development and Validation of a Preoperative Magnetic Resonance Imaging Radiomics-Based Signature to Predict Axillary Lymph Node Metastasis and Disease-Free Survival in Patients With Early-Stage Breast Cancer. JAMA Network Open, 3(12), e2028086. https://doi.org/10.1001/jamanetworkopen.2020.28086</w:t>
      </w:r>
      <w:r w:rsidR="00F320B7" w:rsidRPr="002A112E">
        <w:rPr>
          <w:rFonts w:ascii="Times New Roman" w:eastAsia="Times New Roman" w:hAnsi="Times New Roman" w:cs="Times New Roman"/>
          <w:i/>
          <w:iCs/>
          <w:color w:val="000000" w:themeColor="text1"/>
          <w:sz w:val="24"/>
          <w:szCs w:val="24"/>
          <w:lang w:bidi="ar-SA"/>
        </w:rPr>
        <w:t>.</w:t>
      </w:r>
    </w:p>
    <w:p w14:paraId="67491F53" w14:textId="77777777" w:rsidR="00824511" w:rsidRPr="002A112E" w:rsidRDefault="00824511" w:rsidP="00E07FF3">
      <w:pPr>
        <w:pStyle w:val="a9"/>
        <w:suppressLineNumbers/>
        <w:jc w:val="both"/>
        <w:rPr>
          <w:rFonts w:asciiTheme="majorBidi" w:hAnsiTheme="majorBidi" w:cstheme="majorBidi"/>
          <w:i/>
          <w:iCs/>
          <w:color w:val="000000" w:themeColor="text1"/>
          <w:szCs w:val="28"/>
        </w:rPr>
      </w:pPr>
    </w:p>
    <w:p w14:paraId="138D4234" w14:textId="7FCA7F3C" w:rsidR="00824511" w:rsidRPr="002A112E" w:rsidRDefault="00824511"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Yang, X., Wu, L., Ye, W., Zhao, K., Wang, Y., Liu, W., Li, J., Li, H., Liu, Z., &amp; Liang, C. (2020). Deep Learning Signature Based on Staging CT for Preoperative Prediction of Sentinel Lymph Node Metastasis in Breast Cancer. Academic Radiology, 27(9), 1226–1233. https://doi.org/10.1016/j.acra.2019.11.007</w:t>
      </w:r>
      <w:r w:rsidR="00F320B7" w:rsidRPr="002A112E">
        <w:rPr>
          <w:rFonts w:ascii="Times New Roman" w:eastAsia="Times New Roman" w:hAnsi="Times New Roman" w:cs="Times New Roman"/>
          <w:i/>
          <w:iCs/>
          <w:color w:val="000000" w:themeColor="text1"/>
          <w:sz w:val="24"/>
          <w:szCs w:val="24"/>
          <w:lang w:bidi="ar-SA"/>
        </w:rPr>
        <w:t>.</w:t>
      </w:r>
    </w:p>
    <w:p w14:paraId="06C8C383" w14:textId="77777777" w:rsidR="003B57E7" w:rsidRPr="002A112E" w:rsidRDefault="003B57E7" w:rsidP="00E07FF3">
      <w:pPr>
        <w:pStyle w:val="a9"/>
        <w:suppressLineNumbers/>
        <w:bidi w:val="0"/>
        <w:jc w:val="both"/>
        <w:rPr>
          <w:rFonts w:asciiTheme="majorBidi" w:hAnsiTheme="majorBidi" w:cstheme="majorBidi"/>
          <w:i/>
          <w:iCs/>
          <w:color w:val="000000" w:themeColor="text1"/>
          <w:szCs w:val="28"/>
          <w:rtl/>
        </w:rPr>
      </w:pPr>
    </w:p>
    <w:p w14:paraId="02875C81" w14:textId="77777777" w:rsidR="00824511" w:rsidRPr="002A112E" w:rsidRDefault="00824511" w:rsidP="00876424">
      <w:pPr>
        <w:pStyle w:val="a9"/>
        <w:jc w:val="both"/>
        <w:rPr>
          <w:rFonts w:asciiTheme="majorBidi" w:hAnsiTheme="majorBidi" w:cstheme="majorBidi"/>
          <w:i/>
          <w:iCs/>
          <w:color w:val="000000" w:themeColor="text1"/>
          <w:szCs w:val="28"/>
        </w:rPr>
      </w:pPr>
    </w:p>
    <w:p w14:paraId="499A2A24" w14:textId="36B4F67E" w:rsidR="003B57E7" w:rsidRPr="002A112E" w:rsidRDefault="00824511" w:rsidP="001979F3">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Liu, Y., Kohlberger, T., Norouzi, M., Dahl, G. E., Smith, J. L., Mohtashamian, A., Olson, N., Peng, L. H., Hipp, J. D., &amp; Stumpe, M. C. (2019). Artificial intelligence–based breast cancer nodal metastasis detection insights into the black box for pathologists. Archives of Pathology and Laboratory Medicine, 143(7), 859–868. https://doi.org/10.5858/arpa.2018-0147-OA</w:t>
      </w:r>
      <w:r w:rsidR="00F320B7" w:rsidRPr="002A112E">
        <w:rPr>
          <w:rFonts w:ascii="Times New Roman" w:eastAsia="Times New Roman" w:hAnsi="Times New Roman" w:cs="Times New Roman"/>
          <w:i/>
          <w:iCs/>
          <w:color w:val="000000" w:themeColor="text1"/>
          <w:sz w:val="24"/>
          <w:szCs w:val="24"/>
          <w:lang w:bidi="ar-SA"/>
        </w:rPr>
        <w:t>.</w:t>
      </w:r>
    </w:p>
    <w:p w14:paraId="307D4B41" w14:textId="77777777" w:rsidR="007D7CE0" w:rsidRPr="002A112E" w:rsidRDefault="007D7CE0" w:rsidP="00E07FF3">
      <w:pPr>
        <w:pStyle w:val="a9"/>
        <w:suppressLineNumbers/>
        <w:jc w:val="both"/>
        <w:rPr>
          <w:rFonts w:asciiTheme="majorBidi" w:hAnsiTheme="majorBidi" w:cstheme="majorBidi"/>
          <w:i/>
          <w:iCs/>
          <w:color w:val="000000" w:themeColor="text1"/>
          <w:szCs w:val="28"/>
        </w:rPr>
      </w:pPr>
    </w:p>
    <w:p w14:paraId="5F172E47" w14:textId="4B793A71" w:rsidR="007D7CE0" w:rsidRPr="002A112E" w:rsidRDefault="007D7CE0"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Myers, E. R., Moorman, P., Gierisch, J. M., Havrilesky, L. J., Grimm, L. J., Ghate, S., Davidson, B., Mongtomery, R. C., Crowley, M. J., McCrory, D. C., Kendrick, A., &amp; Sanders, G. D. (2015). Benefits and harms of breast cancer screening: A systematic review. JAMA - Journal of the American Medical Association, 314(15), 1615–1634. https://doi.org/10.1001/jama.2015.13183</w:t>
      </w:r>
      <w:r w:rsidR="00F320B7" w:rsidRPr="002A112E">
        <w:rPr>
          <w:rFonts w:ascii="Times New Roman" w:eastAsia="Times New Roman" w:hAnsi="Times New Roman" w:cs="Times New Roman"/>
          <w:i/>
          <w:iCs/>
          <w:color w:val="000000" w:themeColor="text1"/>
          <w:sz w:val="24"/>
          <w:szCs w:val="24"/>
          <w:lang w:bidi="ar-SA"/>
        </w:rPr>
        <w:t>.</w:t>
      </w:r>
    </w:p>
    <w:p w14:paraId="2423F4FF" w14:textId="77777777" w:rsidR="007D7CE0" w:rsidRPr="002A112E" w:rsidRDefault="007D7CE0" w:rsidP="00E07FF3">
      <w:pPr>
        <w:suppressLineNumbers/>
        <w:bidi w:val="0"/>
        <w:jc w:val="both"/>
        <w:rPr>
          <w:rFonts w:asciiTheme="majorBidi" w:hAnsiTheme="majorBidi" w:cstheme="majorBidi"/>
          <w:i/>
          <w:iCs/>
          <w:color w:val="000000" w:themeColor="text1"/>
          <w:szCs w:val="28"/>
        </w:rPr>
      </w:pPr>
    </w:p>
    <w:p w14:paraId="50074E88" w14:textId="1A5E0E2C" w:rsidR="003B57E7" w:rsidRPr="00E07FF3" w:rsidRDefault="007D7CE0" w:rsidP="001979F3">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E07FF3">
        <w:rPr>
          <w:rFonts w:ascii="Times New Roman" w:eastAsia="Times New Roman" w:hAnsi="Times New Roman" w:cs="Times New Roman"/>
          <w:i/>
          <w:iCs/>
          <w:color w:val="000000" w:themeColor="text1"/>
          <w:sz w:val="24"/>
          <w:szCs w:val="24"/>
          <w:lang w:bidi="ar-SA"/>
        </w:rPr>
        <w:t xml:space="preserve">Erie, V., Sankatsing, D. V, Van Ravesteyn, N. T., Heijnsdijk, E. A. M., Looman, C. W. N., Van Luijt, P. A., Fracheboud, J., Den Heeten, G. J., Broeders, M. J. M., &amp; De Koning, H. J. (2017). The effect of population‐based mammography screening in Dutch municipalities on breast cancer mortality: 20 years of follow‐up. Wiley Online Library, 141(4), 671–677. </w:t>
      </w:r>
      <w:hyperlink r:id="rId14" w:history="1">
        <w:r w:rsidR="00E07FF3" w:rsidRPr="00E07FF3">
          <w:rPr>
            <w:rStyle w:val="a8"/>
            <w:rFonts w:ascii="Times New Roman" w:eastAsia="Times New Roman" w:hAnsi="Times New Roman" w:cs="Times New Roman"/>
            <w:i/>
            <w:iCs/>
            <w:color w:val="000000" w:themeColor="text1"/>
            <w:sz w:val="24"/>
            <w:szCs w:val="24"/>
            <w:u w:val="none"/>
            <w:lang w:bidi="ar-SA"/>
          </w:rPr>
          <w:t>https://doi.org/10.1002/ijc.30754</w:t>
        </w:r>
      </w:hyperlink>
      <w:r w:rsidR="00F320B7" w:rsidRPr="00E07FF3">
        <w:rPr>
          <w:rFonts w:ascii="Times New Roman" w:eastAsia="Times New Roman" w:hAnsi="Times New Roman" w:cs="Times New Roman"/>
          <w:i/>
          <w:iCs/>
          <w:color w:val="000000" w:themeColor="text1"/>
          <w:sz w:val="24"/>
          <w:szCs w:val="24"/>
          <w:lang w:bidi="ar-SA"/>
        </w:rPr>
        <w:t>.</w:t>
      </w:r>
    </w:p>
    <w:p w14:paraId="255264AF" w14:textId="77777777" w:rsidR="00E07FF3" w:rsidRPr="00E07FF3" w:rsidRDefault="00E07FF3" w:rsidP="00E07FF3">
      <w:pPr>
        <w:pStyle w:val="a9"/>
        <w:rPr>
          <w:rFonts w:ascii="Times New Roman" w:eastAsia="Times New Roman" w:hAnsi="Times New Roman" w:cs="Times New Roman"/>
          <w:i/>
          <w:iCs/>
          <w:color w:val="000000" w:themeColor="text1"/>
          <w:sz w:val="24"/>
          <w:szCs w:val="24"/>
          <w:lang w:bidi="ar-SA"/>
        </w:rPr>
      </w:pPr>
    </w:p>
    <w:p w14:paraId="58498C1B" w14:textId="77777777" w:rsidR="00E07FF3" w:rsidRPr="002A112E" w:rsidRDefault="00E07FF3" w:rsidP="00E07FF3">
      <w:pPr>
        <w:pStyle w:val="a9"/>
        <w:suppressLineNumbers/>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p>
    <w:p w14:paraId="516AED7D" w14:textId="11F65120" w:rsidR="003B57E7" w:rsidRPr="002A112E" w:rsidRDefault="00AB29EF" w:rsidP="00D70EE0">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Belhaj Soulami, K., Kaabouch, N., Saidi, M. N., &amp; Tamtaoui, A. (2020). An evaluation and ranking of evolutionary algorithms in segmenting abnormal masses in digital mammograms. Multimedia Tools and Applications, 79(27–28), 18941–18979. https://doi.org/10.1007/S11042-019-08449-5</w:t>
      </w:r>
      <w:r w:rsidR="00F320B7" w:rsidRPr="002A112E">
        <w:rPr>
          <w:rFonts w:ascii="Times New Roman" w:eastAsia="Times New Roman" w:hAnsi="Times New Roman" w:cs="Times New Roman"/>
          <w:i/>
          <w:iCs/>
          <w:color w:val="000000" w:themeColor="text1"/>
          <w:sz w:val="24"/>
          <w:szCs w:val="24"/>
          <w:lang w:bidi="ar-SA"/>
        </w:rPr>
        <w:t>.</w:t>
      </w:r>
      <w:r w:rsidR="003B57E7" w:rsidRPr="002A112E">
        <w:rPr>
          <w:rFonts w:asciiTheme="majorBidi" w:hAnsiTheme="majorBidi" w:cstheme="majorBidi"/>
          <w:i/>
          <w:iCs/>
          <w:color w:val="000000" w:themeColor="text1"/>
          <w:szCs w:val="28"/>
        </w:rPr>
        <w:br/>
      </w:r>
    </w:p>
    <w:p w14:paraId="72C2A56E" w14:textId="5109B11E" w:rsidR="000B1211" w:rsidRPr="002A112E" w:rsidRDefault="000B1211"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Soulami, K. B., Saidi, M. N., Honnit, B., Anibou, C., &amp; Tamtaoui, A. (2019). Detection of breast abnormalities in digital mammograms using the electromagnetism-like algorithm. Multimedia Tools and Applications, 78(10), 12835–12863. https://doi.org/10.1007/S11042-018-5934-4</w:t>
      </w:r>
      <w:r w:rsidR="00F320B7" w:rsidRPr="002A112E">
        <w:rPr>
          <w:rFonts w:ascii="Times New Roman" w:eastAsia="Times New Roman" w:hAnsi="Times New Roman" w:cs="Times New Roman"/>
          <w:i/>
          <w:iCs/>
          <w:color w:val="000000" w:themeColor="text1"/>
          <w:sz w:val="24"/>
          <w:szCs w:val="24"/>
          <w:lang w:bidi="ar-SA"/>
        </w:rPr>
        <w:t>.</w:t>
      </w:r>
    </w:p>
    <w:p w14:paraId="3D514B4D" w14:textId="77777777" w:rsidR="000B1211" w:rsidRPr="002A112E" w:rsidRDefault="000B1211" w:rsidP="000B6C66">
      <w:pPr>
        <w:pStyle w:val="a9"/>
        <w:suppressLineNumbers/>
        <w:bidi w:val="0"/>
        <w:jc w:val="both"/>
        <w:rPr>
          <w:rFonts w:asciiTheme="majorBidi" w:hAnsiTheme="majorBidi" w:cstheme="majorBidi"/>
          <w:i/>
          <w:iCs/>
          <w:color w:val="000000" w:themeColor="text1"/>
          <w:szCs w:val="28"/>
        </w:rPr>
      </w:pPr>
    </w:p>
    <w:p w14:paraId="58274D13" w14:textId="77777777" w:rsidR="003B57E7" w:rsidRPr="002A112E" w:rsidRDefault="003B57E7" w:rsidP="00876424">
      <w:pPr>
        <w:pStyle w:val="a9"/>
        <w:bidi w:val="0"/>
        <w:jc w:val="both"/>
        <w:rPr>
          <w:rFonts w:asciiTheme="majorBidi" w:hAnsiTheme="majorBidi" w:cstheme="majorBidi"/>
          <w:i/>
          <w:iCs/>
          <w:color w:val="000000" w:themeColor="text1"/>
          <w:szCs w:val="28"/>
        </w:rPr>
      </w:pPr>
    </w:p>
    <w:p w14:paraId="72EEDED4" w14:textId="4AB8C2A5" w:rsidR="003B57E7" w:rsidRPr="002A112E" w:rsidRDefault="00AB29EF" w:rsidP="008C1990">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Soulami, K., Ghribi, E., … M. S.-2019 I., &amp; 2019, undefined. (n.d.). Breast cancer: segmentation of mammograms using invasive weed optimization and susan algorithms. Ieeexplore.Ieee.Org. Retrieved March 21, 2022, from https://ieeexplore.ieee.org/abstract/document/8833677/</w:t>
      </w:r>
      <w:r w:rsidR="00F320B7" w:rsidRPr="002A112E">
        <w:rPr>
          <w:rFonts w:ascii="Times New Roman" w:eastAsia="Times New Roman" w:hAnsi="Times New Roman" w:cs="Times New Roman"/>
          <w:i/>
          <w:iCs/>
          <w:color w:val="000000" w:themeColor="text1"/>
          <w:sz w:val="24"/>
          <w:szCs w:val="24"/>
          <w:lang w:bidi="ar-SA"/>
        </w:rPr>
        <w:t>.</w:t>
      </w:r>
    </w:p>
    <w:p w14:paraId="53265FB1" w14:textId="77777777" w:rsidR="000B1211" w:rsidRPr="002A112E" w:rsidRDefault="000B1211" w:rsidP="000B6C66">
      <w:pPr>
        <w:pStyle w:val="a9"/>
        <w:suppressLineNumbers/>
        <w:jc w:val="both"/>
        <w:rPr>
          <w:rFonts w:asciiTheme="majorBidi" w:hAnsiTheme="majorBidi" w:cstheme="majorBidi"/>
          <w:i/>
          <w:iCs/>
          <w:color w:val="000000" w:themeColor="text1"/>
          <w:szCs w:val="28"/>
        </w:rPr>
      </w:pPr>
    </w:p>
    <w:p w14:paraId="6EDBB564" w14:textId="5DC5F330" w:rsidR="000B1211" w:rsidRPr="002A112E" w:rsidRDefault="000B1211"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Soulami, K. B., Saidi, M. N., &amp; Tamtaoui, A. (2017). A CAD system for the detection and classification of abnormalities in dense mammograms using electromagnetism-like optimization algorithm. Proceedings - 3rd International Conference on Advanced Technologies for Signal and Image Processing, ATSIP 2017. https://doi.org/10.1109/ATSIP.2017.8075533</w:t>
      </w:r>
      <w:r w:rsidR="00F320B7" w:rsidRPr="002A112E">
        <w:rPr>
          <w:rFonts w:ascii="Times New Roman" w:eastAsia="Times New Roman" w:hAnsi="Times New Roman" w:cs="Times New Roman"/>
          <w:i/>
          <w:iCs/>
          <w:color w:val="000000" w:themeColor="text1"/>
          <w:sz w:val="24"/>
          <w:szCs w:val="24"/>
          <w:lang w:bidi="ar-SA"/>
        </w:rPr>
        <w:t>.</w:t>
      </w:r>
    </w:p>
    <w:p w14:paraId="6DEDB42F" w14:textId="77777777" w:rsidR="000B1211" w:rsidRPr="002A112E" w:rsidRDefault="000B1211" w:rsidP="000B6C66">
      <w:pPr>
        <w:pStyle w:val="a9"/>
        <w:suppressLineNumbers/>
        <w:bidi w:val="0"/>
        <w:jc w:val="both"/>
        <w:rPr>
          <w:rFonts w:asciiTheme="majorBidi" w:hAnsiTheme="majorBidi" w:cstheme="majorBidi"/>
          <w:i/>
          <w:iCs/>
          <w:color w:val="000000" w:themeColor="text1"/>
          <w:szCs w:val="28"/>
        </w:rPr>
      </w:pPr>
    </w:p>
    <w:p w14:paraId="58DB1729" w14:textId="77777777" w:rsidR="003B57E7" w:rsidRPr="002A112E" w:rsidRDefault="003B57E7" w:rsidP="000B6C66">
      <w:pPr>
        <w:pStyle w:val="a9"/>
        <w:suppressLineNumbers/>
        <w:bidi w:val="0"/>
        <w:jc w:val="both"/>
        <w:rPr>
          <w:rFonts w:asciiTheme="majorBidi" w:hAnsiTheme="majorBidi" w:cstheme="majorBidi"/>
          <w:i/>
          <w:iCs/>
          <w:color w:val="000000" w:themeColor="text1"/>
          <w:szCs w:val="28"/>
        </w:rPr>
      </w:pPr>
    </w:p>
    <w:p w14:paraId="1D40695D" w14:textId="0E0F6A8F" w:rsidR="00912308" w:rsidRPr="002A112E" w:rsidRDefault="00912308"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Soulami, K. B., Saidi, M. N., &amp; Tamtaoui, A. (2017). A CAD system for the detection of abnormalities in the mammograms using the metaheuristic algorithm particle swarm optimization (PSO). Lecture Notes in Electrical Engineering, 397, 505–517. https://doi.org/10.1007/978-981-10-1627-1_40</w:t>
      </w:r>
      <w:r w:rsidR="00F320B7" w:rsidRPr="002A112E">
        <w:rPr>
          <w:rFonts w:ascii="Times New Roman" w:eastAsia="Times New Roman" w:hAnsi="Times New Roman" w:cs="Times New Roman"/>
          <w:i/>
          <w:iCs/>
          <w:color w:val="000000" w:themeColor="text1"/>
          <w:sz w:val="24"/>
          <w:szCs w:val="24"/>
          <w:lang w:bidi="ar-SA"/>
        </w:rPr>
        <w:t>.</w:t>
      </w:r>
    </w:p>
    <w:p w14:paraId="1C12EDFB" w14:textId="77777777" w:rsidR="00912308" w:rsidRPr="002A112E" w:rsidRDefault="00912308" w:rsidP="000B6C66">
      <w:pPr>
        <w:pStyle w:val="a9"/>
        <w:suppressLineNumbers/>
        <w:bidi w:val="0"/>
        <w:jc w:val="both"/>
        <w:rPr>
          <w:rFonts w:asciiTheme="majorBidi" w:hAnsiTheme="majorBidi" w:cstheme="majorBidi"/>
          <w:i/>
          <w:iCs/>
          <w:color w:val="000000" w:themeColor="text1"/>
          <w:szCs w:val="28"/>
          <w:rtl/>
        </w:rPr>
      </w:pPr>
    </w:p>
    <w:p w14:paraId="42E2F90A" w14:textId="2E8C3373" w:rsidR="000B6C66" w:rsidRPr="000B6C66" w:rsidRDefault="00D55A85" w:rsidP="000B6C66">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0B6C66">
        <w:rPr>
          <w:rFonts w:ascii="Times New Roman" w:eastAsia="Times New Roman" w:hAnsi="Times New Roman" w:cs="Times New Roman"/>
          <w:i/>
          <w:iCs/>
          <w:color w:val="000000" w:themeColor="text1"/>
          <w:sz w:val="24"/>
          <w:szCs w:val="24"/>
          <w:lang w:bidi="ar-SA"/>
        </w:rPr>
        <w:t xml:space="preserve">Symmetry, M. C.-, &amp; 2017, undefined. (n.d.). Malignant and benign mass segmentation in mammograms using active contour methods. Mdpi.Com. Retrieved March 21, 2022, from </w:t>
      </w:r>
      <w:hyperlink r:id="rId15" w:history="1">
        <w:r w:rsidR="000B6C66" w:rsidRPr="000B6C66">
          <w:rPr>
            <w:rStyle w:val="a8"/>
            <w:rFonts w:ascii="Times New Roman" w:eastAsia="Times New Roman" w:hAnsi="Times New Roman" w:cs="Times New Roman"/>
            <w:i/>
            <w:iCs/>
            <w:color w:val="000000" w:themeColor="text1"/>
            <w:sz w:val="24"/>
            <w:szCs w:val="24"/>
            <w:u w:val="none"/>
            <w:lang w:bidi="ar-SA"/>
          </w:rPr>
          <w:t>https://www.mdpi.com/238254</w:t>
        </w:r>
      </w:hyperlink>
      <w:r w:rsidR="00F320B7" w:rsidRPr="000B6C66">
        <w:rPr>
          <w:rFonts w:ascii="Times New Roman" w:eastAsia="Times New Roman" w:hAnsi="Times New Roman" w:cs="Times New Roman"/>
          <w:i/>
          <w:iCs/>
          <w:color w:val="000000" w:themeColor="text1"/>
          <w:sz w:val="24"/>
          <w:szCs w:val="24"/>
          <w:lang w:bidi="ar-SA"/>
        </w:rPr>
        <w:t>.</w:t>
      </w:r>
    </w:p>
    <w:p w14:paraId="3E0C9B58" w14:textId="77777777" w:rsidR="000B6C66" w:rsidRPr="000B6C66" w:rsidRDefault="000B6C66" w:rsidP="000B6C66">
      <w:pPr>
        <w:pStyle w:val="a9"/>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p>
    <w:p w14:paraId="4EA400B7" w14:textId="2BA36B22" w:rsidR="003B57E7" w:rsidRPr="002A112E" w:rsidRDefault="00D55A85" w:rsidP="008C1990">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Min, H., Chandra, S. S., Crozier, S., &amp; Bradley, A. P. (2019). Multi-scale sifting for mammographic mass detection and segmentation. Biomedical Physics and Engineering Express, 5(2). https://doi.org/10.1088/2057-1976/AAFC07</w:t>
      </w:r>
      <w:r w:rsidR="00F320B7" w:rsidRPr="002A112E">
        <w:rPr>
          <w:rFonts w:ascii="Times New Roman" w:eastAsia="Times New Roman" w:hAnsi="Times New Roman" w:cs="Times New Roman"/>
          <w:i/>
          <w:iCs/>
          <w:color w:val="000000" w:themeColor="text1"/>
          <w:sz w:val="24"/>
          <w:szCs w:val="24"/>
          <w:lang w:bidi="ar-SA"/>
        </w:rPr>
        <w:t>.</w:t>
      </w:r>
    </w:p>
    <w:p w14:paraId="03372F60" w14:textId="77777777" w:rsidR="00D55A85" w:rsidRPr="002A112E" w:rsidRDefault="00D55A85" w:rsidP="000B6C66">
      <w:pPr>
        <w:pStyle w:val="a9"/>
        <w:suppressLineNumbers/>
        <w:jc w:val="both"/>
        <w:rPr>
          <w:rFonts w:asciiTheme="majorBidi" w:hAnsiTheme="majorBidi" w:cstheme="majorBidi"/>
          <w:i/>
          <w:iCs/>
          <w:color w:val="000000" w:themeColor="text1"/>
          <w:szCs w:val="28"/>
        </w:rPr>
      </w:pPr>
    </w:p>
    <w:p w14:paraId="451C3262" w14:textId="391E5D57" w:rsidR="003B57E7" w:rsidRPr="000B6C66" w:rsidRDefault="00D55A85" w:rsidP="000B6C66">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Melouah, A., &amp; Layachi, S. (2015). A novel automatic seed placement approach for region growing segmentation in mammograms. ACM International Conference Proceeding Series, 23-25-November-2015. https://doi.org/10.1145/2816839.2816892</w:t>
      </w:r>
      <w:r w:rsidR="00F320B7" w:rsidRPr="002A112E">
        <w:rPr>
          <w:rFonts w:ascii="Times New Roman" w:eastAsia="Times New Roman" w:hAnsi="Times New Roman" w:cs="Times New Roman"/>
          <w:i/>
          <w:iCs/>
          <w:color w:val="000000" w:themeColor="text1"/>
          <w:sz w:val="24"/>
          <w:szCs w:val="24"/>
          <w:lang w:bidi="ar-SA"/>
        </w:rPr>
        <w:t>.</w:t>
      </w:r>
    </w:p>
    <w:p w14:paraId="7A116161" w14:textId="77777777" w:rsidR="00D55A85" w:rsidRPr="002A112E" w:rsidRDefault="00D55A85" w:rsidP="000B6C66">
      <w:pPr>
        <w:pStyle w:val="a9"/>
        <w:suppressLineNumbers/>
        <w:jc w:val="both"/>
        <w:rPr>
          <w:rFonts w:asciiTheme="majorBidi" w:hAnsiTheme="majorBidi" w:cstheme="majorBidi"/>
          <w:i/>
          <w:iCs/>
          <w:color w:val="000000" w:themeColor="text1"/>
          <w:szCs w:val="28"/>
        </w:rPr>
      </w:pPr>
    </w:p>
    <w:p w14:paraId="6ECF0D35" w14:textId="5AD1372D" w:rsidR="003B57E7" w:rsidRPr="002A112E" w:rsidRDefault="00D55A85" w:rsidP="001979F3">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Han, L., Zhu, Y., Liu, Z., Yu, T., He, C., Jiang, W., Kan, Y., Dong, D., Tian, J., &amp; Luo, Y. (2019). Radiomic nomogram for prediction of axillary lymph node metastasis in breast cancer. European Radiology, 29(7), 3820–3829. https://doi.org/10.1007/S00330-018-5981-2</w:t>
      </w:r>
      <w:r w:rsidR="00F320B7" w:rsidRPr="002A112E">
        <w:rPr>
          <w:rFonts w:ascii="Times New Roman" w:eastAsia="Times New Roman" w:hAnsi="Times New Roman" w:cs="Times New Roman"/>
          <w:i/>
          <w:iCs/>
          <w:color w:val="000000" w:themeColor="text1"/>
          <w:sz w:val="24"/>
          <w:szCs w:val="24"/>
          <w:lang w:bidi="ar-SA"/>
        </w:rPr>
        <w:t>.</w:t>
      </w:r>
    </w:p>
    <w:p w14:paraId="7762260C" w14:textId="77777777" w:rsidR="009702E9" w:rsidRPr="002A112E" w:rsidRDefault="009702E9" w:rsidP="000B6C66">
      <w:pPr>
        <w:pStyle w:val="a9"/>
        <w:suppressLineNumbers/>
        <w:jc w:val="both"/>
        <w:rPr>
          <w:rFonts w:asciiTheme="majorBidi" w:hAnsiTheme="majorBidi" w:cstheme="majorBidi"/>
          <w:i/>
          <w:iCs/>
          <w:color w:val="000000" w:themeColor="text1"/>
          <w:szCs w:val="28"/>
        </w:rPr>
      </w:pPr>
    </w:p>
    <w:p w14:paraId="1D793E87" w14:textId="385F2E9C" w:rsidR="003B57E7" w:rsidRPr="002A112E" w:rsidRDefault="009702E9"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Liu, C., Ding, J., Spuhler, K., Gao, Y., Serrano Sosa, M., Moriarty, M., Hussain, S., He, X., Liang, C., &amp; Huang, C. (2019). Preoperative prediction of sentinel lymph node metastasis in breast cancer by radiomic signatures from dynamic contrast-enhanced MRI. Journal of Magnetic Resonance Imaging, 49(1), 131–140. https://doi.org/10.1002/JMRI.26224</w:t>
      </w:r>
      <w:r w:rsidR="00F320B7" w:rsidRPr="002A112E">
        <w:rPr>
          <w:rFonts w:ascii="Times New Roman" w:eastAsia="Times New Roman" w:hAnsi="Times New Roman" w:cs="Times New Roman"/>
          <w:i/>
          <w:iCs/>
          <w:color w:val="000000" w:themeColor="text1"/>
          <w:sz w:val="24"/>
          <w:szCs w:val="24"/>
          <w:lang w:bidi="ar-SA"/>
        </w:rPr>
        <w:t>.</w:t>
      </w:r>
    </w:p>
    <w:p w14:paraId="288505CF" w14:textId="77777777" w:rsidR="009702E9" w:rsidRPr="002A112E" w:rsidRDefault="009702E9" w:rsidP="000B6C66">
      <w:pPr>
        <w:pStyle w:val="a9"/>
        <w:suppressLineNumbers/>
        <w:jc w:val="both"/>
        <w:rPr>
          <w:rFonts w:asciiTheme="majorBidi" w:hAnsiTheme="majorBidi" w:cstheme="majorBidi"/>
          <w:i/>
          <w:iCs/>
          <w:color w:val="000000" w:themeColor="text1"/>
          <w:szCs w:val="28"/>
        </w:rPr>
      </w:pPr>
    </w:p>
    <w:p w14:paraId="43687838" w14:textId="3ED9D089" w:rsidR="003B57E7" w:rsidRPr="002A112E" w:rsidRDefault="009702E9" w:rsidP="001979F3">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Viale, G., Zurrida, S., Maiorano, E., Mazzarol, G., Pruneri, G., Paganelli, G., Maisonneuve, P., &amp; Veronesi, U. (2004). Predicting the status of axillary sentinel lymph nodes in 4351 patients with invasive breast carcinoma treated in a single institution. Wiley Online Library, 103(3), 492–500. https://doi.org/10.1002/cncr.20809</w:t>
      </w:r>
      <w:r w:rsidR="00F320B7" w:rsidRPr="002A112E">
        <w:rPr>
          <w:rFonts w:ascii="Times New Roman" w:eastAsia="Times New Roman" w:hAnsi="Times New Roman" w:cs="Times New Roman"/>
          <w:i/>
          <w:iCs/>
          <w:color w:val="000000" w:themeColor="text1"/>
          <w:sz w:val="24"/>
          <w:szCs w:val="24"/>
          <w:lang w:bidi="ar-SA"/>
        </w:rPr>
        <w:t>.</w:t>
      </w:r>
    </w:p>
    <w:p w14:paraId="4E756E52" w14:textId="77777777" w:rsidR="009702E9" w:rsidRPr="002A112E" w:rsidRDefault="009702E9" w:rsidP="000B6C66">
      <w:pPr>
        <w:pStyle w:val="a9"/>
        <w:suppressLineNumbers/>
        <w:jc w:val="both"/>
        <w:rPr>
          <w:rFonts w:asciiTheme="majorBidi" w:hAnsiTheme="majorBidi" w:cstheme="majorBidi"/>
          <w:i/>
          <w:iCs/>
          <w:color w:val="000000" w:themeColor="text1"/>
          <w:szCs w:val="28"/>
        </w:rPr>
      </w:pPr>
    </w:p>
    <w:p w14:paraId="2FD6ECA7" w14:textId="45306A85" w:rsidR="003B57E7" w:rsidRPr="002A112E" w:rsidRDefault="009702E9" w:rsidP="001979F3">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La Verde, N., Biagioli, E., Gerardi, C., Cordovana, A., Casiraghi, C., Floriani, I., Bernardin, E., Farina, G., Di Cosimo, S., Dazzani, M. C., &amp; Gherardi, G. (2016). Role of patient and tumor characteristics in sentinel lymph node metastasis in patients with luminal early breast cancer: an observational study. SpringerPlus, 5(1), 1–9. https://doi.org/10.1186/S40064-016-1720-9</w:t>
      </w:r>
      <w:r w:rsidR="00F320B7" w:rsidRPr="002A112E">
        <w:rPr>
          <w:rFonts w:ascii="Times New Roman" w:eastAsia="Times New Roman" w:hAnsi="Times New Roman" w:cs="Times New Roman"/>
          <w:i/>
          <w:iCs/>
          <w:color w:val="000000" w:themeColor="text1"/>
          <w:sz w:val="24"/>
          <w:szCs w:val="24"/>
          <w:lang w:bidi="ar-SA"/>
        </w:rPr>
        <w:t>.</w:t>
      </w:r>
    </w:p>
    <w:p w14:paraId="0A6C6FED" w14:textId="77777777" w:rsidR="00D424F5" w:rsidRPr="002A112E" w:rsidRDefault="00D424F5" w:rsidP="000B6C66">
      <w:pPr>
        <w:pStyle w:val="a9"/>
        <w:suppressLineNumbers/>
        <w:jc w:val="both"/>
        <w:rPr>
          <w:rFonts w:asciiTheme="majorBidi" w:hAnsiTheme="majorBidi" w:cstheme="majorBidi"/>
          <w:i/>
          <w:iCs/>
          <w:color w:val="000000" w:themeColor="text1"/>
          <w:szCs w:val="28"/>
        </w:rPr>
      </w:pPr>
    </w:p>
    <w:p w14:paraId="216F7678" w14:textId="77728CD0" w:rsidR="00D424F5" w:rsidRPr="002A112E" w:rsidRDefault="00D424F5"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Lee, Y., Huang, C., Shih, C., and, R. C.-C. in B., &amp; 2021, undefined. (n.d.). Axillary lymph node metastasis status prediction of early-stage breast cancer using convolutional neural networks. Elsevier. Retrieved March 21, 2022, from https://www.sciencedirect.com/science/article/pii/S0010482520305370</w:t>
      </w:r>
      <w:r w:rsidR="00F320B7" w:rsidRPr="002A112E">
        <w:rPr>
          <w:rFonts w:ascii="Times New Roman" w:eastAsia="Times New Roman" w:hAnsi="Times New Roman" w:cs="Times New Roman"/>
          <w:i/>
          <w:iCs/>
          <w:color w:val="000000" w:themeColor="text1"/>
          <w:sz w:val="24"/>
          <w:szCs w:val="24"/>
          <w:lang w:bidi="ar-SA"/>
        </w:rPr>
        <w:t>.</w:t>
      </w:r>
    </w:p>
    <w:p w14:paraId="1AC8558D" w14:textId="77777777" w:rsidR="00D424F5" w:rsidRPr="002A112E" w:rsidRDefault="00D424F5" w:rsidP="000B6C66">
      <w:pPr>
        <w:suppressLineNumbers/>
        <w:bidi w:val="0"/>
        <w:jc w:val="both"/>
        <w:rPr>
          <w:rFonts w:asciiTheme="majorBidi" w:hAnsiTheme="majorBidi" w:cstheme="majorBidi"/>
          <w:i/>
          <w:iCs/>
          <w:color w:val="000000" w:themeColor="text1"/>
          <w:szCs w:val="28"/>
        </w:rPr>
      </w:pPr>
    </w:p>
    <w:p w14:paraId="5EE13F51" w14:textId="5E84E451" w:rsidR="003B57E7" w:rsidRPr="002A112E" w:rsidRDefault="00D424F5" w:rsidP="001979F3">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Giuliano, A. E., Ballman, K. V, Mccall, L., Beitsch, P. D., Brennan, M. B., Pond, ;, Kelemen, R., Ollila, D. W., Hansen, N. M., Whitworth, P. W., Blumencranz, P. W., Leitch, ; A Marilyn, Saha, S., Hunt, K. K., &amp; Morrow, M. (2017). Effect of axillary dissection vs no axillary dissection on 10-year overall survival among women with invasive breast cancer and sentinel node metastasis: the ACOSOG. Jamanetwork.Com. https://doi.org/10.1001/jama.2017.11470</w:t>
      </w:r>
      <w:r w:rsidR="00F320B7" w:rsidRPr="002A112E">
        <w:rPr>
          <w:rFonts w:ascii="Times New Roman" w:eastAsia="Times New Roman" w:hAnsi="Times New Roman" w:cs="Times New Roman"/>
          <w:i/>
          <w:iCs/>
          <w:color w:val="000000" w:themeColor="text1"/>
          <w:sz w:val="24"/>
          <w:szCs w:val="24"/>
          <w:lang w:bidi="ar-SA"/>
        </w:rPr>
        <w:t>.</w:t>
      </w:r>
    </w:p>
    <w:p w14:paraId="0E9A818C" w14:textId="77777777" w:rsidR="00D424F5" w:rsidRPr="002A112E" w:rsidRDefault="00D424F5" w:rsidP="005523C6">
      <w:pPr>
        <w:pStyle w:val="a9"/>
        <w:suppressLineNumbers/>
        <w:jc w:val="both"/>
        <w:rPr>
          <w:rFonts w:asciiTheme="majorBidi" w:hAnsiTheme="majorBidi" w:cstheme="majorBidi"/>
          <w:i/>
          <w:iCs/>
          <w:color w:val="000000" w:themeColor="text1"/>
          <w:szCs w:val="28"/>
        </w:rPr>
      </w:pPr>
    </w:p>
    <w:p w14:paraId="76FEE0E0" w14:textId="21F862F1" w:rsidR="003B57E7" w:rsidRPr="005523C6" w:rsidRDefault="00D424F5" w:rsidP="005523C6">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Veronesi, U., Paganelli, G., Galimberti, V., Viale, G., Zurrida, S., Bedoni, M., Costa, A., De Cicco, C., Geraghty, J. G., Luini, A., Sacchini, V., &amp; Veronesi, P. (1997). Sentinel-node biopsy to avoid axillary dissection in breast cancer with clinically negative lymph-nodes. The Lancet, 349(9069), 1864–1867. https://doi.org/10.1016/S0140-6736(97)01004-0</w:t>
      </w:r>
      <w:r w:rsidR="00F320B7" w:rsidRPr="002A112E">
        <w:rPr>
          <w:rFonts w:ascii="Times New Roman" w:eastAsia="Times New Roman" w:hAnsi="Times New Roman" w:cs="Times New Roman"/>
          <w:i/>
          <w:iCs/>
          <w:color w:val="000000" w:themeColor="text1"/>
          <w:sz w:val="24"/>
          <w:szCs w:val="24"/>
          <w:lang w:bidi="ar-SA"/>
        </w:rPr>
        <w:t>.</w:t>
      </w:r>
    </w:p>
    <w:p w14:paraId="018927BB" w14:textId="77777777" w:rsidR="001E7501" w:rsidRPr="002A112E" w:rsidRDefault="001E7501" w:rsidP="005523C6">
      <w:pPr>
        <w:pStyle w:val="a9"/>
        <w:suppressLineNumbers/>
        <w:jc w:val="both"/>
        <w:rPr>
          <w:rFonts w:asciiTheme="majorBidi" w:hAnsiTheme="majorBidi" w:cstheme="majorBidi"/>
          <w:i/>
          <w:iCs/>
          <w:color w:val="000000" w:themeColor="text1"/>
          <w:szCs w:val="28"/>
        </w:rPr>
      </w:pPr>
    </w:p>
    <w:p w14:paraId="2512D2C4" w14:textId="0A10B713" w:rsidR="001E7501" w:rsidRPr="005523C6" w:rsidRDefault="001E7501" w:rsidP="005523C6">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5523C6">
        <w:rPr>
          <w:rFonts w:ascii="Times New Roman" w:eastAsia="Times New Roman" w:hAnsi="Times New Roman" w:cs="Times New Roman"/>
          <w:i/>
          <w:iCs/>
          <w:color w:val="000000" w:themeColor="text1"/>
          <w:sz w:val="24"/>
          <w:szCs w:val="24"/>
          <w:lang w:bidi="ar-SA"/>
        </w:rPr>
        <w:t xml:space="preserve">Caudle, A., Cupp, J., Clinics, H. K.-S. O., &amp; 2014, undefined. (2014). Management of axillary disease. Surgonc.Theclinics.Com. </w:t>
      </w:r>
      <w:hyperlink r:id="rId16" w:history="1">
        <w:r w:rsidR="005523C6" w:rsidRPr="005523C6">
          <w:rPr>
            <w:rStyle w:val="a8"/>
            <w:rFonts w:ascii="Times New Roman" w:eastAsia="Times New Roman" w:hAnsi="Times New Roman" w:cs="Times New Roman"/>
            <w:i/>
            <w:iCs/>
            <w:color w:val="000000" w:themeColor="text1"/>
            <w:sz w:val="24"/>
            <w:szCs w:val="24"/>
            <w:u w:val="none"/>
            <w:lang w:bidi="ar-SA"/>
          </w:rPr>
          <w:t>https://doi.org/10.1016/j.soc.2014.03.007</w:t>
        </w:r>
      </w:hyperlink>
      <w:r w:rsidR="00F320B7" w:rsidRPr="005523C6">
        <w:rPr>
          <w:rFonts w:ascii="Times New Roman" w:eastAsia="Times New Roman" w:hAnsi="Times New Roman" w:cs="Times New Roman"/>
          <w:i/>
          <w:iCs/>
          <w:color w:val="000000" w:themeColor="text1"/>
          <w:sz w:val="24"/>
          <w:szCs w:val="24"/>
          <w:lang w:bidi="ar-SA"/>
        </w:rPr>
        <w:t>.</w:t>
      </w:r>
    </w:p>
    <w:p w14:paraId="3E4BFCE3" w14:textId="77777777" w:rsidR="005523C6" w:rsidRPr="005523C6" w:rsidRDefault="005523C6" w:rsidP="005523C6">
      <w:pPr>
        <w:pStyle w:val="a9"/>
        <w:rPr>
          <w:rFonts w:ascii="Times New Roman" w:eastAsia="Times New Roman" w:hAnsi="Times New Roman" w:cs="Times New Roman"/>
          <w:i/>
          <w:iCs/>
          <w:color w:val="000000" w:themeColor="text1"/>
          <w:sz w:val="24"/>
          <w:szCs w:val="24"/>
          <w:lang w:bidi="ar-SA"/>
        </w:rPr>
      </w:pPr>
    </w:p>
    <w:p w14:paraId="4DCB6A4D" w14:textId="77777777" w:rsidR="005523C6" w:rsidRPr="005523C6" w:rsidRDefault="005523C6" w:rsidP="005523C6">
      <w:pPr>
        <w:pStyle w:val="a9"/>
        <w:suppressLineNumbers/>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p>
    <w:p w14:paraId="24109B0D" w14:textId="19ED844B" w:rsidR="003B57E7" w:rsidRPr="002A112E" w:rsidRDefault="001E7501" w:rsidP="001979F3">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Moon, W. K., Lee, Y. W., Huang, Y. S., Lee, S. H., Bae, M. S., Yi, A., Huang, C. S., &amp; Chang, R. F. (2017). Computer-aided prediction of axillary lymph node status in breast cancer using tumor surrounding tissue features in ultrasound images. Computer Methods and Programs in Biomedicine, 146, 143–150. https://doi.org/10.1016/j.cmpb.2017.06.001</w:t>
      </w:r>
      <w:r w:rsidR="00F320B7" w:rsidRPr="002A112E">
        <w:rPr>
          <w:rFonts w:ascii="Times New Roman" w:eastAsia="Times New Roman" w:hAnsi="Times New Roman" w:cs="Times New Roman"/>
          <w:i/>
          <w:iCs/>
          <w:color w:val="000000" w:themeColor="text1"/>
          <w:sz w:val="24"/>
          <w:szCs w:val="24"/>
          <w:lang w:bidi="ar-SA"/>
        </w:rPr>
        <w:t>.</w:t>
      </w:r>
    </w:p>
    <w:p w14:paraId="69A9FEFD" w14:textId="77777777" w:rsidR="00456C52" w:rsidRPr="002A112E" w:rsidRDefault="00456C52" w:rsidP="005523C6">
      <w:pPr>
        <w:pStyle w:val="a9"/>
        <w:suppressLineNumbers/>
        <w:jc w:val="both"/>
        <w:rPr>
          <w:rFonts w:asciiTheme="majorBidi" w:hAnsiTheme="majorBidi" w:cstheme="majorBidi"/>
          <w:i/>
          <w:iCs/>
          <w:color w:val="000000" w:themeColor="text1"/>
          <w:szCs w:val="28"/>
        </w:rPr>
      </w:pPr>
    </w:p>
    <w:p w14:paraId="59549FB8" w14:textId="6585276B" w:rsidR="003B57E7" w:rsidRPr="002A112E" w:rsidRDefault="00456C52" w:rsidP="001979F3">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Moon, W., Chen, I., Yi, A., Bae, M., … S. S.-C. methods and, &amp; 2018, undefined. (n.d.). Computer-aided prediction model for axillary lymph node metastasis in breast cancer using tumor morphological and textural features on ultrasound. Elsevier. Retrieved March 21, 2022, from https://www.sciencedirect.com/science/article/pii/S0169260717312919</w:t>
      </w:r>
      <w:r w:rsidR="00F320B7" w:rsidRPr="002A112E">
        <w:rPr>
          <w:rFonts w:ascii="Times New Roman" w:eastAsia="Times New Roman" w:hAnsi="Times New Roman" w:cs="Times New Roman"/>
          <w:i/>
          <w:iCs/>
          <w:color w:val="000000" w:themeColor="text1"/>
          <w:sz w:val="24"/>
          <w:szCs w:val="24"/>
          <w:lang w:bidi="ar-SA"/>
        </w:rPr>
        <w:t>.</w:t>
      </w:r>
    </w:p>
    <w:p w14:paraId="0738EF98" w14:textId="77777777" w:rsidR="00691468" w:rsidRPr="002A112E" w:rsidRDefault="00691468" w:rsidP="005523C6">
      <w:pPr>
        <w:pStyle w:val="a9"/>
        <w:suppressLineNumbers/>
        <w:jc w:val="both"/>
        <w:rPr>
          <w:rFonts w:asciiTheme="majorBidi" w:hAnsiTheme="majorBidi" w:cstheme="majorBidi"/>
          <w:i/>
          <w:iCs/>
          <w:color w:val="000000" w:themeColor="text1"/>
          <w:szCs w:val="28"/>
        </w:rPr>
      </w:pPr>
    </w:p>
    <w:p w14:paraId="20376DD4" w14:textId="059033AA" w:rsidR="00691468" w:rsidRPr="002A112E" w:rsidRDefault="00691468"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Cui, X., Wang, N., Zhao, Y., Chen, S., Li, S., Xu, M., reports, R. C.-S., &amp; 2019, undefined. (n.d.). Preoperative prediction of axillary lymph node metastasis in breast cancer using radiomics features of DCE-MRI. Nature.Com. Retrieved March 21, 2022, from https://www.nature.com/articles/s41598-019-38502-0</w:t>
      </w:r>
      <w:r w:rsidR="00F320B7" w:rsidRPr="002A112E">
        <w:rPr>
          <w:rFonts w:ascii="Times New Roman" w:eastAsia="Times New Roman" w:hAnsi="Times New Roman" w:cs="Times New Roman"/>
          <w:i/>
          <w:iCs/>
          <w:color w:val="000000" w:themeColor="text1"/>
          <w:sz w:val="24"/>
          <w:szCs w:val="24"/>
          <w:lang w:bidi="ar-SA"/>
        </w:rPr>
        <w:t>.</w:t>
      </w:r>
    </w:p>
    <w:p w14:paraId="3E9941E9" w14:textId="77777777" w:rsidR="00691468" w:rsidRPr="002A112E" w:rsidRDefault="00691468" w:rsidP="005523C6">
      <w:pPr>
        <w:suppressLineNumbers/>
        <w:bidi w:val="0"/>
        <w:jc w:val="both"/>
        <w:rPr>
          <w:rFonts w:asciiTheme="majorBidi" w:hAnsiTheme="majorBidi" w:cstheme="majorBidi"/>
          <w:i/>
          <w:iCs/>
          <w:color w:val="000000" w:themeColor="text1"/>
          <w:szCs w:val="28"/>
        </w:rPr>
      </w:pPr>
    </w:p>
    <w:p w14:paraId="73908814" w14:textId="7EB70583" w:rsidR="003B57E7" w:rsidRPr="002A112E" w:rsidRDefault="00691468" w:rsidP="008C1990">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Yang, J., Wang, T., Yang, L., Wang, Y., Li, H., reports, X. Z.-S., &amp; 2019, undefined. (n.d.). Preoperative prediction of axillary lymph node metastasis in breast cancer using mammography-based radiomics method. Nature.Com. Retrieved March 21, 2022, from https://www.nature.com/articles/s41598-019-40831-z</w:t>
      </w:r>
      <w:r w:rsidR="00F320B7" w:rsidRPr="002A112E">
        <w:rPr>
          <w:rFonts w:ascii="Times New Roman" w:eastAsia="Times New Roman" w:hAnsi="Times New Roman" w:cs="Times New Roman"/>
          <w:i/>
          <w:iCs/>
          <w:color w:val="000000" w:themeColor="text1"/>
          <w:sz w:val="24"/>
          <w:szCs w:val="24"/>
          <w:lang w:bidi="ar-SA"/>
        </w:rPr>
        <w:t>.</w:t>
      </w:r>
    </w:p>
    <w:p w14:paraId="5238DF8D" w14:textId="77777777" w:rsidR="00691468" w:rsidRPr="002A112E" w:rsidRDefault="00691468" w:rsidP="00C31A76">
      <w:pPr>
        <w:pStyle w:val="a9"/>
        <w:suppressLineNumbers/>
        <w:jc w:val="both"/>
        <w:rPr>
          <w:rFonts w:asciiTheme="majorBidi" w:hAnsiTheme="majorBidi" w:cstheme="majorBidi"/>
          <w:i/>
          <w:iCs/>
          <w:color w:val="000000" w:themeColor="text1"/>
          <w:szCs w:val="28"/>
        </w:rPr>
      </w:pPr>
    </w:p>
    <w:p w14:paraId="396BCFC0" w14:textId="53877AF8" w:rsidR="003B57E7" w:rsidRPr="002A112E" w:rsidRDefault="00691468" w:rsidP="001477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Donegan, W. L. (1997). Tumor-related prognostic factors for breast cancer. CA: A Cancer Journal for Clinicians, 47(1), 28–51. https://doi.org/10.3322/CANJCLIN.47.1.28</w:t>
      </w:r>
      <w:r w:rsidR="00F320B7" w:rsidRPr="002A112E">
        <w:rPr>
          <w:rFonts w:ascii="Times New Roman" w:eastAsia="Times New Roman" w:hAnsi="Times New Roman" w:cs="Times New Roman"/>
          <w:i/>
          <w:iCs/>
          <w:color w:val="000000" w:themeColor="text1"/>
          <w:sz w:val="24"/>
          <w:szCs w:val="24"/>
          <w:lang w:bidi="ar-SA"/>
        </w:rPr>
        <w:t>.</w:t>
      </w:r>
    </w:p>
    <w:p w14:paraId="1DB64551" w14:textId="77777777" w:rsidR="00691468" w:rsidRPr="002A112E" w:rsidRDefault="00691468" w:rsidP="00C31A76">
      <w:pPr>
        <w:pStyle w:val="a9"/>
        <w:suppressLineNumbers/>
        <w:jc w:val="both"/>
        <w:rPr>
          <w:rFonts w:asciiTheme="majorBidi" w:hAnsiTheme="majorBidi" w:cstheme="majorBidi"/>
          <w:i/>
          <w:iCs/>
          <w:color w:val="000000" w:themeColor="text1"/>
          <w:szCs w:val="28"/>
        </w:rPr>
      </w:pPr>
    </w:p>
    <w:p w14:paraId="6CD2172B" w14:textId="0704CBBB" w:rsidR="00691468" w:rsidRPr="002A112E" w:rsidRDefault="00691468"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Carter, C., Allen, C., Cancer, D. H.-, &amp; 1989, undefined. (n.d.). Relation of tumor size, lymph node status, and survival in 24,740 breast cancer cases. Wiley Online Library. Retrieved March 21, 2022, from https://acsjournals.onlinelibrary.wiley.com/doi/abs/10.1002/1097-0142(19890101)63:1%3C181::AID-CNCR2820630129%3E3.0.CO;2-H</w:t>
      </w:r>
      <w:r w:rsidR="00F320B7" w:rsidRPr="002A112E">
        <w:rPr>
          <w:rFonts w:ascii="Times New Roman" w:eastAsia="Times New Roman" w:hAnsi="Times New Roman" w:cs="Times New Roman"/>
          <w:i/>
          <w:iCs/>
          <w:color w:val="000000" w:themeColor="text1"/>
          <w:sz w:val="24"/>
          <w:szCs w:val="24"/>
          <w:lang w:bidi="ar-SA"/>
        </w:rPr>
        <w:t>.</w:t>
      </w:r>
    </w:p>
    <w:p w14:paraId="23607976" w14:textId="77777777" w:rsidR="00355AB5" w:rsidRPr="002A112E" w:rsidRDefault="00355AB5" w:rsidP="00C31A76">
      <w:pPr>
        <w:suppressLineNumbers/>
        <w:jc w:val="both"/>
        <w:rPr>
          <w:rFonts w:asciiTheme="majorBidi" w:hAnsiTheme="majorBidi" w:cstheme="majorBidi"/>
          <w:i/>
          <w:iCs/>
          <w:color w:val="000000" w:themeColor="text1"/>
          <w:szCs w:val="28"/>
        </w:rPr>
      </w:pPr>
    </w:p>
    <w:p w14:paraId="317AE546" w14:textId="4A001CA5" w:rsidR="00355AB5" w:rsidRPr="00C31A76" w:rsidRDefault="00355AB5" w:rsidP="00C31A76">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C31A76">
        <w:rPr>
          <w:rFonts w:ascii="Times New Roman" w:eastAsia="Times New Roman" w:hAnsi="Times New Roman" w:cs="Times New Roman"/>
          <w:i/>
          <w:iCs/>
          <w:color w:val="000000" w:themeColor="text1"/>
          <w:sz w:val="24"/>
          <w:szCs w:val="24"/>
          <w:lang w:bidi="ar-SA"/>
        </w:rPr>
        <w:t xml:space="preserve">Bevilacqua, J. L. B., Kattan, M. W., Fey, J. V., Cody, H. S., Borgen, P. I., &amp; Van Zee, K. J. (2007). Doctor, what are my chances of having a positive sentinel node? A validated nomogram for risk estimation. Journal of Clinical Oncology, 25(24), 3670–3679. </w:t>
      </w:r>
      <w:hyperlink r:id="rId17" w:history="1">
        <w:r w:rsidR="00C31A76" w:rsidRPr="00C31A76">
          <w:rPr>
            <w:rStyle w:val="a8"/>
            <w:rFonts w:ascii="Times New Roman" w:eastAsia="Times New Roman" w:hAnsi="Times New Roman" w:cs="Times New Roman"/>
            <w:i/>
            <w:iCs/>
            <w:color w:val="000000" w:themeColor="text1"/>
            <w:sz w:val="24"/>
            <w:szCs w:val="24"/>
            <w:u w:val="none"/>
            <w:lang w:bidi="ar-SA"/>
          </w:rPr>
          <w:t>https://doi.org/10.1200/JCO.2006.08.8013</w:t>
        </w:r>
      </w:hyperlink>
      <w:r w:rsidR="00F320B7" w:rsidRPr="00C31A76">
        <w:rPr>
          <w:rFonts w:ascii="Times New Roman" w:eastAsia="Times New Roman" w:hAnsi="Times New Roman" w:cs="Times New Roman"/>
          <w:i/>
          <w:iCs/>
          <w:color w:val="000000" w:themeColor="text1"/>
          <w:sz w:val="24"/>
          <w:szCs w:val="24"/>
          <w:lang w:bidi="ar-SA"/>
        </w:rPr>
        <w:t>.</w:t>
      </w:r>
    </w:p>
    <w:p w14:paraId="0157CCFE" w14:textId="77777777" w:rsidR="00C31A76" w:rsidRPr="00C31A76" w:rsidRDefault="00C31A76" w:rsidP="00C31A76">
      <w:pPr>
        <w:pStyle w:val="a9"/>
        <w:suppressLineNumbers/>
        <w:rPr>
          <w:rFonts w:ascii="Times New Roman" w:eastAsia="Times New Roman" w:hAnsi="Times New Roman" w:cs="Times New Roman"/>
          <w:i/>
          <w:iCs/>
          <w:color w:val="000000" w:themeColor="text1"/>
          <w:sz w:val="24"/>
          <w:szCs w:val="24"/>
          <w:lang w:bidi="ar-SA"/>
        </w:rPr>
      </w:pPr>
    </w:p>
    <w:p w14:paraId="50F08C08" w14:textId="77777777" w:rsidR="00C31A76" w:rsidRPr="002A112E" w:rsidRDefault="00C31A76" w:rsidP="00C31A76">
      <w:pPr>
        <w:pStyle w:val="a9"/>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p>
    <w:p w14:paraId="7D4BC49B" w14:textId="6A0EC439" w:rsidR="003B57E7" w:rsidRPr="002A112E" w:rsidRDefault="00355AB5" w:rsidP="008C1990">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Qiu, P. F., Liu, J. J., Wang, Y. S., Yang, G. R., Liu, Y. B., Sun, X., Wang, C. J., &amp; Zhang, Z. P. (2012). Risk factors for sentinel lymph node metastasis and validation study of the MSKCC nomogram in breast cancer patients. Japanese Journal of Clinical Oncology, 42(11), 1002–1007. https://doi.org/10.1093/jjco/hys150</w:t>
      </w:r>
      <w:r w:rsidR="00F320B7" w:rsidRPr="002A112E">
        <w:rPr>
          <w:rFonts w:ascii="Times New Roman" w:eastAsia="Times New Roman" w:hAnsi="Times New Roman" w:cs="Times New Roman"/>
          <w:i/>
          <w:iCs/>
          <w:color w:val="000000" w:themeColor="text1"/>
          <w:sz w:val="24"/>
          <w:szCs w:val="24"/>
          <w:lang w:bidi="ar-SA"/>
        </w:rPr>
        <w:t>.</w:t>
      </w:r>
    </w:p>
    <w:p w14:paraId="273D3566" w14:textId="77777777" w:rsidR="00E7735D" w:rsidRPr="002A112E" w:rsidRDefault="00E7735D" w:rsidP="00C31A76">
      <w:pPr>
        <w:pStyle w:val="a9"/>
        <w:suppressLineNumbers/>
        <w:jc w:val="both"/>
        <w:rPr>
          <w:rFonts w:asciiTheme="majorBidi" w:hAnsiTheme="majorBidi" w:cstheme="majorBidi"/>
          <w:i/>
          <w:iCs/>
          <w:color w:val="000000" w:themeColor="text1"/>
          <w:szCs w:val="28"/>
        </w:rPr>
      </w:pPr>
    </w:p>
    <w:p w14:paraId="757FFB26" w14:textId="01255A50" w:rsidR="00E7735D" w:rsidRPr="002A112E" w:rsidRDefault="00E7735D"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Chen, J. Y., Chen, J. J., Yang, B. L., Liu, Z. Bin, Huang, X. Y., Liu, G. Y., Han, Q. X., Yang, W. T., Shen, Z. Z., Shao, Z. M., &amp; Wu, J. (2012). Predicting sentinel lymph node metastasis in a Chinese breast cancer population: Assessment of an existing nomogram and a new predictive nomogram. Breast Cancer Research and Treatment, 135(3), 839–848. https://doi.org/10.1007/S10549-012-2219-X</w:t>
      </w:r>
      <w:r w:rsidR="00F320B7" w:rsidRPr="002A112E">
        <w:rPr>
          <w:rFonts w:ascii="Times New Roman" w:eastAsia="Times New Roman" w:hAnsi="Times New Roman" w:cs="Times New Roman"/>
          <w:i/>
          <w:iCs/>
          <w:color w:val="000000" w:themeColor="text1"/>
          <w:sz w:val="24"/>
          <w:szCs w:val="24"/>
          <w:lang w:bidi="ar-SA"/>
        </w:rPr>
        <w:t>.</w:t>
      </w:r>
    </w:p>
    <w:p w14:paraId="0F0AF8D0" w14:textId="77777777" w:rsidR="00E7735D" w:rsidRPr="002A112E" w:rsidRDefault="00E7735D" w:rsidP="00C31A76">
      <w:pPr>
        <w:suppressLineNumbers/>
        <w:jc w:val="both"/>
        <w:rPr>
          <w:rFonts w:asciiTheme="majorBidi" w:hAnsiTheme="majorBidi" w:cstheme="majorBidi"/>
          <w:i/>
          <w:iCs/>
          <w:color w:val="000000" w:themeColor="text1"/>
          <w:szCs w:val="28"/>
        </w:rPr>
      </w:pPr>
    </w:p>
    <w:p w14:paraId="6F67A12E" w14:textId="0D5A3167" w:rsidR="003B57E7" w:rsidRPr="002A112E" w:rsidRDefault="00E7735D" w:rsidP="001477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Reyal, F., Rouzier, R., Depont-Hazelzet, B., Bollet, M. A., Pierga, J. Y., Alran, S., Salmon, R. J., Fourchotte, V., Vincent-Salomon, A., Sastre-Garau, X., Antoine, M., Uzan, S., Sigal-Zafrani, B., &amp; de Rycke, Y. (2011). The molecular subtype classification is a determinant of sentinel node positivity in early breast carcinoma. PLoS ONE, 6(5). https://doi.org/10.1371/JOURNAL.PONE.0020297</w:t>
      </w:r>
      <w:r w:rsidR="00F320B7" w:rsidRPr="002A112E">
        <w:rPr>
          <w:rFonts w:ascii="Times New Roman" w:eastAsia="Times New Roman" w:hAnsi="Times New Roman" w:cs="Times New Roman"/>
          <w:i/>
          <w:iCs/>
          <w:color w:val="000000" w:themeColor="text1"/>
          <w:sz w:val="24"/>
          <w:szCs w:val="24"/>
          <w:lang w:bidi="ar-SA"/>
        </w:rPr>
        <w:t>.</w:t>
      </w:r>
    </w:p>
    <w:p w14:paraId="0A62E9E3" w14:textId="77777777" w:rsidR="00E7735D" w:rsidRPr="002A112E" w:rsidRDefault="00E7735D" w:rsidP="00C31A76">
      <w:pPr>
        <w:pStyle w:val="a9"/>
        <w:suppressLineNumbers/>
        <w:jc w:val="both"/>
        <w:rPr>
          <w:rFonts w:asciiTheme="majorBidi" w:hAnsiTheme="majorBidi" w:cstheme="majorBidi"/>
          <w:i/>
          <w:iCs/>
          <w:color w:val="000000" w:themeColor="text1"/>
          <w:szCs w:val="28"/>
        </w:rPr>
      </w:pPr>
    </w:p>
    <w:p w14:paraId="3CD4C28C" w14:textId="3DAE71EB" w:rsidR="00E7735D" w:rsidRPr="002A112E" w:rsidRDefault="00E7735D"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Valente, S. A., Levine, G. M., Silverstein, M. J., Rayhanabad, J. A., Weng-Grumley, J. G., Ji, L., Holmes, D. R., Sposto, R., &amp; Sener, S. F. (2012). Accuracy of predicting axillary lymph node positivity by physical examination, mammography, ultrasonography, and magnetic resonance imaging. Annals of Surgical Oncology, 19(6), 1825–1830. https://doi.org/10.1245/S10434-011-2200-7</w:t>
      </w:r>
      <w:r w:rsidR="00F320B7" w:rsidRPr="002A112E">
        <w:rPr>
          <w:rFonts w:ascii="Times New Roman" w:eastAsia="Times New Roman" w:hAnsi="Times New Roman" w:cs="Times New Roman"/>
          <w:i/>
          <w:iCs/>
          <w:color w:val="000000" w:themeColor="text1"/>
          <w:sz w:val="24"/>
          <w:szCs w:val="24"/>
          <w:lang w:bidi="ar-SA"/>
        </w:rPr>
        <w:t>.</w:t>
      </w:r>
    </w:p>
    <w:p w14:paraId="35D081F2" w14:textId="77777777" w:rsidR="00E7735D" w:rsidRPr="002A112E" w:rsidRDefault="00E7735D" w:rsidP="00B94086">
      <w:pPr>
        <w:suppressLineNumbers/>
        <w:bidi w:val="0"/>
        <w:jc w:val="both"/>
        <w:rPr>
          <w:rFonts w:asciiTheme="majorBidi" w:hAnsiTheme="majorBidi" w:cstheme="majorBidi"/>
          <w:i/>
          <w:iCs/>
          <w:color w:val="000000" w:themeColor="text1"/>
          <w:szCs w:val="28"/>
        </w:rPr>
      </w:pPr>
    </w:p>
    <w:p w14:paraId="69BE4B67" w14:textId="6855140E" w:rsidR="00E7735D" w:rsidRPr="002A112E" w:rsidRDefault="00E7735D"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 xml:space="preserve">Liu, Y., Kohlberger, T., Norouzi, M., Dahl, G. E., Smith, J. L., Mohtashamian, A., Olson, N., Peng, L. H., Hipp, J. D., &amp; Stumpe, M. C. (2019). Artificial intelligence–based breast cancer nodal metastasis detection insights into the black box for pathologists. Archives of Pathology and Laboratory Medicine, 143(7), 859–868. </w:t>
      </w:r>
      <w:hyperlink r:id="rId18" w:history="1">
        <w:r w:rsidR="00CD5752" w:rsidRPr="002A112E">
          <w:rPr>
            <w:rStyle w:val="a8"/>
            <w:rFonts w:ascii="Times New Roman" w:eastAsia="Times New Roman" w:hAnsi="Times New Roman" w:cs="Times New Roman"/>
            <w:i/>
            <w:iCs/>
            <w:color w:val="000000" w:themeColor="text1"/>
            <w:sz w:val="24"/>
            <w:szCs w:val="24"/>
            <w:u w:val="none"/>
            <w:lang w:bidi="ar-SA"/>
          </w:rPr>
          <w:t>https://doi.org/10.5858/arpa.2018-0147-OA</w:t>
        </w:r>
      </w:hyperlink>
      <w:r w:rsidR="00F320B7" w:rsidRPr="002A112E">
        <w:rPr>
          <w:rStyle w:val="a8"/>
          <w:rFonts w:ascii="Times New Roman" w:eastAsia="Times New Roman" w:hAnsi="Times New Roman" w:cs="Times New Roman"/>
          <w:i/>
          <w:iCs/>
          <w:color w:val="000000" w:themeColor="text1"/>
          <w:sz w:val="24"/>
          <w:szCs w:val="24"/>
          <w:u w:val="none"/>
          <w:lang w:bidi="ar-SA"/>
        </w:rPr>
        <w:t>.</w:t>
      </w:r>
    </w:p>
    <w:p w14:paraId="24762A61" w14:textId="77777777" w:rsidR="00CD5752" w:rsidRPr="002A112E" w:rsidRDefault="00CD5752" w:rsidP="00B94086">
      <w:pPr>
        <w:pStyle w:val="a9"/>
        <w:suppressLineNumbers/>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p>
    <w:p w14:paraId="2DE8A166" w14:textId="624EB94D" w:rsidR="003B57E7" w:rsidRPr="002A112E" w:rsidRDefault="00E7735D" w:rsidP="00555029">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Komura, D., journal, S. I.-C. and structural biotechnology, &amp; 2018, undefined. (n.d.). Machine learning methods for histopathological image analysis. Elsevier. Retrieved March 21, 2022, from https://www.sciencedirect.com/science/article/pii/S2001037017300867</w:t>
      </w:r>
      <w:r w:rsidR="00F320B7" w:rsidRPr="002A112E">
        <w:rPr>
          <w:rFonts w:ascii="Times New Roman" w:eastAsia="Times New Roman" w:hAnsi="Times New Roman" w:cs="Times New Roman"/>
          <w:i/>
          <w:iCs/>
          <w:color w:val="000000" w:themeColor="text1"/>
          <w:sz w:val="24"/>
          <w:szCs w:val="24"/>
          <w:lang w:bidi="ar-SA"/>
        </w:rPr>
        <w:t>.</w:t>
      </w:r>
    </w:p>
    <w:p w14:paraId="2F5905D2" w14:textId="77777777" w:rsidR="00D24DBF" w:rsidRPr="002A112E" w:rsidRDefault="00D24DBF" w:rsidP="00B94086">
      <w:pPr>
        <w:pStyle w:val="a9"/>
        <w:suppressLineNumbers/>
        <w:jc w:val="both"/>
        <w:rPr>
          <w:rFonts w:asciiTheme="majorBidi" w:hAnsiTheme="majorBidi" w:cstheme="majorBidi"/>
          <w:i/>
          <w:iCs/>
          <w:color w:val="000000" w:themeColor="text1"/>
          <w:szCs w:val="28"/>
        </w:rPr>
      </w:pPr>
    </w:p>
    <w:p w14:paraId="23EA46A7" w14:textId="0E1B69D4" w:rsidR="00D24DBF" w:rsidRPr="00B94086" w:rsidRDefault="00D24DBF" w:rsidP="00B94086">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B94086">
        <w:rPr>
          <w:rFonts w:ascii="Times New Roman" w:eastAsia="Times New Roman" w:hAnsi="Times New Roman" w:cs="Times New Roman"/>
          <w:i/>
          <w:iCs/>
          <w:color w:val="000000" w:themeColor="text1"/>
          <w:sz w:val="24"/>
          <w:szCs w:val="24"/>
          <w:lang w:bidi="ar-SA"/>
        </w:rPr>
        <w:t xml:space="preserve">Veronesi, U., Paganelli, G., Viale, G., Luini, A., Zurrida, S., Galimberti, V., Intra, M., Veronesi, P., Robertson, C., Maisonneuve, P., Renne, G., De Cicco, C., De Lucia, F., &amp; Gennari, R. (2003). A Randomized Comparison of Sentinel-Node Biopsy with Routine Axillary Dissection in Breast Cancer. New England Journal of Medicine, 349(6), 546–553. </w:t>
      </w:r>
      <w:hyperlink r:id="rId19" w:history="1">
        <w:r w:rsidR="00B94086" w:rsidRPr="00B94086">
          <w:rPr>
            <w:rStyle w:val="a8"/>
            <w:rFonts w:ascii="Times New Roman" w:eastAsia="Times New Roman" w:hAnsi="Times New Roman" w:cs="Times New Roman"/>
            <w:i/>
            <w:iCs/>
            <w:color w:val="000000" w:themeColor="text1"/>
            <w:sz w:val="24"/>
            <w:szCs w:val="24"/>
            <w:u w:val="none"/>
            <w:lang w:bidi="ar-SA"/>
          </w:rPr>
          <w:t>https://doi.org/10.1056/NEJMOA012782</w:t>
        </w:r>
      </w:hyperlink>
      <w:r w:rsidR="00F320B7" w:rsidRPr="00B94086">
        <w:rPr>
          <w:rFonts w:ascii="Times New Roman" w:eastAsia="Times New Roman" w:hAnsi="Times New Roman" w:cs="Times New Roman"/>
          <w:i/>
          <w:iCs/>
          <w:color w:val="000000" w:themeColor="text1"/>
          <w:sz w:val="24"/>
          <w:szCs w:val="24"/>
          <w:lang w:bidi="ar-SA"/>
        </w:rPr>
        <w:t>.</w:t>
      </w:r>
    </w:p>
    <w:p w14:paraId="4CB7A07D" w14:textId="77777777" w:rsidR="00B94086" w:rsidRPr="00B94086" w:rsidRDefault="00B94086" w:rsidP="00B94086">
      <w:pPr>
        <w:pStyle w:val="a9"/>
        <w:suppressLineNumbers/>
        <w:rPr>
          <w:rFonts w:ascii="Times New Roman" w:eastAsia="Times New Roman" w:hAnsi="Times New Roman" w:cs="Times New Roman"/>
          <w:i/>
          <w:iCs/>
          <w:color w:val="000000" w:themeColor="text1"/>
          <w:sz w:val="24"/>
          <w:szCs w:val="24"/>
          <w:lang w:bidi="ar-SA"/>
        </w:rPr>
      </w:pPr>
    </w:p>
    <w:p w14:paraId="212C5DC5" w14:textId="77777777" w:rsidR="00B94086" w:rsidRPr="002A112E" w:rsidRDefault="00B94086" w:rsidP="00B94086">
      <w:pPr>
        <w:pStyle w:val="a9"/>
        <w:suppressLineNumbers/>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p>
    <w:p w14:paraId="6F2B19B9" w14:textId="654313AA" w:rsidR="003B57E7" w:rsidRPr="002A112E" w:rsidRDefault="00D24DBF" w:rsidP="00555029">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Deshmukh, P. R., &amp; Phalnikar, R. (2020). Anatomic stage extraction from medical reports of breast Cancer patients using natural language processing. Health and Technology, 10(6), 1555–1570. https://doi.org/10.1007/S12553-020-00479-6</w:t>
      </w:r>
      <w:r w:rsidR="00F320B7" w:rsidRPr="002A112E">
        <w:rPr>
          <w:rFonts w:ascii="Times New Roman" w:eastAsia="Times New Roman" w:hAnsi="Times New Roman" w:cs="Times New Roman"/>
          <w:i/>
          <w:iCs/>
          <w:color w:val="000000" w:themeColor="text1"/>
          <w:sz w:val="24"/>
          <w:szCs w:val="24"/>
          <w:lang w:bidi="ar-SA"/>
        </w:rPr>
        <w:t>.</w:t>
      </w:r>
    </w:p>
    <w:p w14:paraId="00E87326" w14:textId="77777777" w:rsidR="00D24DBF" w:rsidRPr="002A112E" w:rsidRDefault="00D24DBF" w:rsidP="00B94086">
      <w:pPr>
        <w:pStyle w:val="a9"/>
        <w:suppressLineNumbers/>
        <w:jc w:val="both"/>
        <w:rPr>
          <w:rFonts w:asciiTheme="majorBidi" w:hAnsiTheme="majorBidi" w:cstheme="majorBidi"/>
          <w:i/>
          <w:iCs/>
          <w:color w:val="000000" w:themeColor="text1"/>
          <w:szCs w:val="28"/>
        </w:rPr>
      </w:pPr>
    </w:p>
    <w:p w14:paraId="46477CDA" w14:textId="1FB82A71" w:rsidR="003B57E7" w:rsidRPr="002A112E" w:rsidRDefault="00D24DBF" w:rsidP="00555029">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Kootstra, J., Hoekstra-Weebers, J. E. H. M., Rietman, H., De Vries, J., Baas, P., Geertzen, J. H. B., &amp; Hoekstra, H. J. (2008). Quality of life after sentinel lymph node biopsy or axillary lymph node dissection in stage I/II breast cancer patients: A prospective longitudinal study. Annals of Surgical Oncology, 15(9), 2533–2541. https://doi.org/10.1245/S10434-008-9996-9</w:t>
      </w:r>
      <w:r w:rsidR="00F320B7" w:rsidRPr="002A112E">
        <w:rPr>
          <w:rFonts w:ascii="Times New Roman" w:eastAsia="Times New Roman" w:hAnsi="Times New Roman" w:cs="Times New Roman"/>
          <w:i/>
          <w:iCs/>
          <w:color w:val="000000" w:themeColor="text1"/>
          <w:sz w:val="24"/>
          <w:szCs w:val="24"/>
          <w:lang w:bidi="ar-SA"/>
        </w:rPr>
        <w:t>.</w:t>
      </w:r>
    </w:p>
    <w:p w14:paraId="52CE7B25" w14:textId="77777777" w:rsidR="00D24DBF" w:rsidRPr="002A112E" w:rsidRDefault="00D24DBF" w:rsidP="00B94086">
      <w:pPr>
        <w:pStyle w:val="a9"/>
        <w:suppressLineNumbers/>
        <w:jc w:val="both"/>
        <w:rPr>
          <w:rFonts w:asciiTheme="majorBidi" w:hAnsiTheme="majorBidi" w:cstheme="majorBidi"/>
          <w:i/>
          <w:iCs/>
          <w:color w:val="000000" w:themeColor="text1"/>
          <w:szCs w:val="28"/>
        </w:rPr>
      </w:pPr>
    </w:p>
    <w:p w14:paraId="378E5A96" w14:textId="23F6E90F" w:rsidR="003B57E7" w:rsidRPr="002A112E" w:rsidRDefault="00D24DBF" w:rsidP="00555029">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Tapia, G., Ying, V., Di Re, A., Stellin, A., Cai, T. Y., &amp; Warrier, S. (2019). Predicting non-sentinel lymph node metastasis in Australian breast cancer patients: are the nomograms still useful in the post-Z0011 era? ANZ Journal of Surgery, 89(6), 712–717. https://doi.org/10.1111/ANS.15173</w:t>
      </w:r>
      <w:r w:rsidR="00F320B7" w:rsidRPr="002A112E">
        <w:rPr>
          <w:rFonts w:ascii="Times New Roman" w:eastAsia="Times New Roman" w:hAnsi="Times New Roman" w:cs="Times New Roman"/>
          <w:i/>
          <w:iCs/>
          <w:color w:val="000000" w:themeColor="text1"/>
          <w:sz w:val="24"/>
          <w:szCs w:val="24"/>
          <w:lang w:bidi="ar-SA"/>
        </w:rPr>
        <w:t>.</w:t>
      </w:r>
    </w:p>
    <w:p w14:paraId="3DFD799B" w14:textId="77777777" w:rsidR="00D24DBF" w:rsidRPr="002A112E" w:rsidRDefault="00D24DBF" w:rsidP="00B94086">
      <w:pPr>
        <w:pStyle w:val="a9"/>
        <w:suppressLineNumbers/>
        <w:jc w:val="both"/>
        <w:rPr>
          <w:rFonts w:asciiTheme="majorBidi" w:hAnsiTheme="majorBidi" w:cstheme="majorBidi"/>
          <w:i/>
          <w:iCs/>
          <w:color w:val="000000" w:themeColor="text1"/>
          <w:szCs w:val="28"/>
        </w:rPr>
      </w:pPr>
    </w:p>
    <w:p w14:paraId="105636CF" w14:textId="23ACE02F" w:rsidR="003B57E7" w:rsidRPr="002A112E" w:rsidRDefault="00D24DBF" w:rsidP="00555029">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Boughey, J. C., Moriarty, J. P., Degnim, A. C., Gregg, M. S., Egginton, J. S., &amp; Long, K. H. (2010). Cost modeling of preoperative axillary ultrasound and fine-needle aspiration to guide surgery for invasive breast cancer. Annals of Surgical Oncology, 17(4), 953–958. https://doi.org/10.1245/S10434-010-0919-1</w:t>
      </w:r>
      <w:r w:rsidR="00F320B7" w:rsidRPr="002A112E">
        <w:rPr>
          <w:rFonts w:ascii="Times New Roman" w:eastAsia="Times New Roman" w:hAnsi="Times New Roman" w:cs="Times New Roman"/>
          <w:i/>
          <w:iCs/>
          <w:color w:val="000000" w:themeColor="text1"/>
          <w:sz w:val="24"/>
          <w:szCs w:val="24"/>
          <w:lang w:bidi="ar-SA"/>
        </w:rPr>
        <w:t>.</w:t>
      </w:r>
    </w:p>
    <w:p w14:paraId="752AC1F5" w14:textId="77777777" w:rsidR="00D24DBF" w:rsidRPr="002A112E" w:rsidRDefault="00D24DBF" w:rsidP="00B94086">
      <w:pPr>
        <w:pStyle w:val="a9"/>
        <w:suppressLineNumbers/>
        <w:jc w:val="both"/>
        <w:rPr>
          <w:rFonts w:asciiTheme="majorBidi" w:hAnsiTheme="majorBidi" w:cstheme="majorBidi"/>
          <w:i/>
          <w:iCs/>
          <w:color w:val="000000" w:themeColor="text1"/>
          <w:szCs w:val="28"/>
        </w:rPr>
      </w:pPr>
    </w:p>
    <w:p w14:paraId="39BC09F8" w14:textId="1DCA555B" w:rsidR="003B57E7" w:rsidRPr="002A112E" w:rsidRDefault="00D24DBF"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Hamidinekoo, A., Denton, E., Rampun, A., Honnor, K., &amp; Zwiggelaar, R. (2018). Deep learning in mammography and breast histology, an overview and future trends. Medical Image Analysis, 47, 45–67. https://doi.org/10.1016/j.media.2018.03.006</w:t>
      </w:r>
      <w:r w:rsidR="00F320B7" w:rsidRPr="002A112E">
        <w:rPr>
          <w:rFonts w:ascii="Times New Roman" w:eastAsia="Times New Roman" w:hAnsi="Times New Roman" w:cs="Times New Roman"/>
          <w:i/>
          <w:iCs/>
          <w:color w:val="000000" w:themeColor="text1"/>
          <w:sz w:val="24"/>
          <w:szCs w:val="24"/>
          <w:lang w:bidi="ar-SA"/>
        </w:rPr>
        <w:t>.</w:t>
      </w:r>
    </w:p>
    <w:p w14:paraId="133D0D57" w14:textId="77777777" w:rsidR="00D24DBF" w:rsidRPr="002A112E" w:rsidRDefault="00D24DBF" w:rsidP="00B94086">
      <w:pPr>
        <w:pStyle w:val="a9"/>
        <w:suppressLineNumbers/>
        <w:jc w:val="both"/>
        <w:rPr>
          <w:rFonts w:asciiTheme="majorBidi" w:hAnsiTheme="majorBidi" w:cstheme="majorBidi"/>
          <w:i/>
          <w:iCs/>
          <w:color w:val="000000" w:themeColor="text1"/>
          <w:szCs w:val="28"/>
        </w:rPr>
      </w:pPr>
    </w:p>
    <w:p w14:paraId="47366C36" w14:textId="76393CED" w:rsidR="00D24DBF" w:rsidRPr="002A112E" w:rsidRDefault="00D24DBF"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McKinney, S. M., Sieniek, M., Godbole, V., Godwin, J., Antropova, N., Ashrafian, H., Back, T., Chesus, M., Corrado, G. C., Darzi, A., Etemadi, M., Garcia-Vicente, F., Gilbert, F. J., Halling-Brown, M., Hassabis, D., Jansen, S., Karthikesalingam, A., Kelly, C. J., King, D., … Shetty, S. (2020). International evaluation of an AI system for breast cancer screening. Nature, 577(7788), 89–94. https://doi.org/10.1038/s41586-019-1799-6</w:t>
      </w:r>
      <w:r w:rsidR="00F320B7" w:rsidRPr="002A112E">
        <w:rPr>
          <w:rFonts w:ascii="Times New Roman" w:eastAsia="Times New Roman" w:hAnsi="Times New Roman" w:cs="Times New Roman"/>
          <w:i/>
          <w:iCs/>
          <w:color w:val="000000" w:themeColor="text1"/>
          <w:sz w:val="24"/>
          <w:szCs w:val="24"/>
          <w:lang w:bidi="ar-SA"/>
        </w:rPr>
        <w:t>.</w:t>
      </w:r>
    </w:p>
    <w:p w14:paraId="539CF095" w14:textId="77777777" w:rsidR="00946D35" w:rsidRPr="00B94086" w:rsidRDefault="00946D35" w:rsidP="00B94086">
      <w:pPr>
        <w:suppressLineNumbers/>
        <w:jc w:val="both"/>
        <w:rPr>
          <w:rFonts w:asciiTheme="majorBidi" w:hAnsiTheme="majorBidi" w:cstheme="majorBidi"/>
          <w:i/>
          <w:iCs/>
          <w:color w:val="000000" w:themeColor="text1"/>
          <w:szCs w:val="28"/>
        </w:rPr>
      </w:pPr>
    </w:p>
    <w:p w14:paraId="5BCB10E5" w14:textId="5F47999E" w:rsidR="003B57E7" w:rsidRPr="002A112E" w:rsidRDefault="00946D35" w:rsidP="00555029">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Zheng, X., Yao, Z., Huang, Y., Yu, Y., Wang, Y., Liu, Y., Mao, R., Li, F., Xiao, Y., Wang, Y., Hu, Y., Yu, J., &amp; Zhou, J. (2020). Deep learning radiomics can predict axillary lymph node status in early-stage breast cancer. Nature Communications, 11(1). https://doi.org/10.1038/s41467-020-15027-z</w:t>
      </w:r>
      <w:r w:rsidR="00F320B7" w:rsidRPr="002A112E">
        <w:rPr>
          <w:rFonts w:ascii="Times New Roman" w:eastAsia="Times New Roman" w:hAnsi="Times New Roman" w:cs="Times New Roman"/>
          <w:i/>
          <w:iCs/>
          <w:color w:val="000000" w:themeColor="text1"/>
          <w:sz w:val="24"/>
          <w:szCs w:val="24"/>
          <w:lang w:bidi="ar-SA"/>
        </w:rPr>
        <w:t>.</w:t>
      </w:r>
    </w:p>
    <w:p w14:paraId="03D8E2B7" w14:textId="77777777" w:rsidR="00946D35" w:rsidRPr="002A112E" w:rsidRDefault="00946D35" w:rsidP="00B94086">
      <w:pPr>
        <w:pStyle w:val="a9"/>
        <w:suppressLineNumbers/>
        <w:jc w:val="both"/>
        <w:rPr>
          <w:rFonts w:asciiTheme="majorBidi" w:hAnsiTheme="majorBidi" w:cstheme="majorBidi"/>
          <w:i/>
          <w:iCs/>
          <w:color w:val="000000" w:themeColor="text1"/>
          <w:szCs w:val="28"/>
        </w:rPr>
      </w:pPr>
    </w:p>
    <w:p w14:paraId="69732C55" w14:textId="308D83AD" w:rsidR="003B57E7" w:rsidRPr="002A112E" w:rsidRDefault="00946D35" w:rsidP="006F6E1F">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Krizhevsky, A., Sutskever, I., &amp; Hinton, G. E. (2017). ImageNet classification with deep convolutional neural networks. Communications of the ACM, 60(6), 84–90. https://doi.org/10.1145/3065386</w:t>
      </w:r>
      <w:r w:rsidR="00F320B7" w:rsidRPr="002A112E">
        <w:rPr>
          <w:rFonts w:ascii="Times New Roman" w:eastAsia="Times New Roman" w:hAnsi="Times New Roman" w:cs="Times New Roman"/>
          <w:i/>
          <w:iCs/>
          <w:color w:val="000000" w:themeColor="text1"/>
          <w:sz w:val="24"/>
          <w:szCs w:val="24"/>
          <w:lang w:bidi="ar-SA"/>
        </w:rPr>
        <w:t>.</w:t>
      </w:r>
    </w:p>
    <w:p w14:paraId="2961AA41" w14:textId="77777777" w:rsidR="00DE704B" w:rsidRPr="002A112E" w:rsidRDefault="00DE704B" w:rsidP="00B94086">
      <w:pPr>
        <w:pStyle w:val="a9"/>
        <w:suppressLineNumbers/>
        <w:jc w:val="both"/>
        <w:rPr>
          <w:rFonts w:asciiTheme="majorBidi" w:hAnsiTheme="majorBidi" w:cstheme="majorBidi"/>
          <w:i/>
          <w:iCs/>
          <w:color w:val="000000" w:themeColor="text1"/>
          <w:szCs w:val="28"/>
        </w:rPr>
      </w:pPr>
    </w:p>
    <w:p w14:paraId="7E695152" w14:textId="0483D959" w:rsidR="00DE704B" w:rsidRPr="002A112E" w:rsidRDefault="00DE704B" w:rsidP="00B94086">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Hinton, G. E., Srivastava, N., Krizhevsky, A., Sutskever, I., &amp; Salakhutdinov, R. R. (2012). Improving neural networks by preventing co-adaptation of feature detectors. Arxiv.Org. http://arxiv.org/abs/1207.0580</w:t>
      </w:r>
      <w:r w:rsidR="00F320B7" w:rsidRPr="002A112E">
        <w:rPr>
          <w:rFonts w:ascii="Times New Roman" w:eastAsia="Times New Roman" w:hAnsi="Times New Roman" w:cs="Times New Roman"/>
          <w:i/>
          <w:iCs/>
          <w:color w:val="000000" w:themeColor="text1"/>
          <w:sz w:val="24"/>
          <w:szCs w:val="24"/>
          <w:lang w:bidi="ar-SA"/>
        </w:rPr>
        <w:t>.</w:t>
      </w:r>
    </w:p>
    <w:p w14:paraId="2023CD8D" w14:textId="77777777" w:rsidR="009767C6" w:rsidRPr="002A112E" w:rsidRDefault="009767C6" w:rsidP="00B94086">
      <w:pPr>
        <w:suppressLineNumbers/>
        <w:jc w:val="both"/>
        <w:rPr>
          <w:rFonts w:asciiTheme="majorBidi" w:hAnsiTheme="majorBidi" w:cstheme="majorBidi"/>
          <w:i/>
          <w:iCs/>
          <w:color w:val="000000" w:themeColor="text1"/>
          <w:szCs w:val="28"/>
        </w:rPr>
      </w:pPr>
    </w:p>
    <w:p w14:paraId="0637A78F" w14:textId="1B0907B9" w:rsidR="009767C6" w:rsidRPr="002A112E" w:rsidRDefault="009767C6" w:rsidP="006F6E1F">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Simonyan, K., &amp; Zisserman, A. (2015). Very deep convolutional networks for large-scale image recognition. 3rd International Conference on Learning Representations, ICLR 2015 - Conference Track Proceedings.</w:t>
      </w:r>
    </w:p>
    <w:p w14:paraId="040C0AB9" w14:textId="77777777" w:rsidR="00791941" w:rsidRPr="00B94086" w:rsidRDefault="00791941" w:rsidP="00B94086">
      <w:pPr>
        <w:suppressLineNumbers/>
        <w:jc w:val="both"/>
        <w:rPr>
          <w:rFonts w:asciiTheme="majorBidi" w:hAnsiTheme="majorBidi" w:cstheme="majorBidi"/>
          <w:i/>
          <w:iCs/>
          <w:color w:val="000000" w:themeColor="text1"/>
          <w:szCs w:val="28"/>
        </w:rPr>
      </w:pPr>
    </w:p>
    <w:p w14:paraId="392A0D31" w14:textId="206D8C4D" w:rsidR="003B57E7" w:rsidRPr="002A112E" w:rsidRDefault="00791941" w:rsidP="006F6E1F">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Ciregan, D., Meier, U., &amp; Schmidhuber, J. (2012). Multi-column deep neural networks for image classification. Proceedings of the IEEE Computer Society Conference on Computer Vision and Pattern Recognition, 3642–3649. https://doi.org/10.1109/CVPR.2012.6248110</w:t>
      </w:r>
      <w:r w:rsidR="00F320B7" w:rsidRPr="002A112E">
        <w:rPr>
          <w:rFonts w:ascii="Times New Roman" w:eastAsia="Times New Roman" w:hAnsi="Times New Roman" w:cs="Times New Roman"/>
          <w:i/>
          <w:iCs/>
          <w:color w:val="000000" w:themeColor="text1"/>
          <w:sz w:val="24"/>
          <w:szCs w:val="24"/>
          <w:lang w:bidi="ar-SA"/>
        </w:rPr>
        <w:t>.</w:t>
      </w:r>
    </w:p>
    <w:p w14:paraId="4B8B6320" w14:textId="77777777" w:rsidR="00791941" w:rsidRPr="002A112E" w:rsidRDefault="00791941" w:rsidP="00B94086">
      <w:pPr>
        <w:pStyle w:val="a9"/>
        <w:suppressLineNumbers/>
        <w:jc w:val="both"/>
        <w:rPr>
          <w:rFonts w:asciiTheme="majorBidi" w:hAnsiTheme="majorBidi" w:cstheme="majorBidi"/>
          <w:i/>
          <w:iCs/>
          <w:color w:val="000000" w:themeColor="text1"/>
          <w:szCs w:val="28"/>
        </w:rPr>
      </w:pPr>
    </w:p>
    <w:p w14:paraId="0E7BBF7E" w14:textId="7433CFE5" w:rsidR="003B57E7" w:rsidRPr="002A112E" w:rsidRDefault="00791941" w:rsidP="006F6E1F">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Ehteshami Bejnordi, B., Mullooly, M., Pfeiffer, R. M., Fan, S., Vacek, P. M., Weaver, D. L., Herschorn, S., Brinton, L. A., van Ginneken, B., Karssemeijer, N., Beck, A. H., Gierach, G. L., van der Laak, J. A. W. M., &amp; Sherman, M. E. (2018). Using deep convolutional neural networks to identify and classify tumor-associated stroma in diagnostic breast biopsies. Modern Pathology, 31(10), 1502–1512. https://doi.org/10.1038/s41379-018-0073-z</w:t>
      </w:r>
      <w:r w:rsidR="00F320B7" w:rsidRPr="002A112E">
        <w:rPr>
          <w:rFonts w:ascii="Times New Roman" w:eastAsia="Times New Roman" w:hAnsi="Times New Roman" w:cs="Times New Roman"/>
          <w:i/>
          <w:iCs/>
          <w:color w:val="000000" w:themeColor="text1"/>
          <w:sz w:val="24"/>
          <w:szCs w:val="24"/>
          <w:lang w:bidi="ar-SA"/>
        </w:rPr>
        <w:t>.</w:t>
      </w:r>
    </w:p>
    <w:p w14:paraId="0EC42F78" w14:textId="77777777" w:rsidR="00791941" w:rsidRPr="002A112E" w:rsidRDefault="00791941" w:rsidP="00B94086">
      <w:pPr>
        <w:pStyle w:val="a9"/>
        <w:suppressLineNumbers/>
        <w:jc w:val="both"/>
        <w:rPr>
          <w:rFonts w:asciiTheme="majorBidi" w:hAnsiTheme="majorBidi" w:cstheme="majorBidi"/>
          <w:i/>
          <w:iCs/>
          <w:color w:val="000000" w:themeColor="text1"/>
          <w:szCs w:val="28"/>
        </w:rPr>
      </w:pPr>
    </w:p>
    <w:p w14:paraId="63EA6920" w14:textId="4B881C13" w:rsidR="003B57E7" w:rsidRPr="002A112E" w:rsidRDefault="00791941" w:rsidP="006F6E1F">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Chougrad, H., Ben, S. M., Hamid, Z., Zouaki, H., &amp; Alheyane, O. (2018). Deep convolutional neural networks for breast cancer screening. Elsevier. https://doi.org/10.1016/j.cmpb.2018.01.011</w:t>
      </w:r>
      <w:r w:rsidR="00F320B7" w:rsidRPr="002A112E">
        <w:rPr>
          <w:rFonts w:ascii="Times New Roman" w:eastAsia="Times New Roman" w:hAnsi="Times New Roman" w:cs="Times New Roman"/>
          <w:i/>
          <w:iCs/>
          <w:color w:val="000000" w:themeColor="text1"/>
          <w:sz w:val="24"/>
          <w:szCs w:val="24"/>
          <w:lang w:bidi="ar-SA"/>
        </w:rPr>
        <w:t>.</w:t>
      </w:r>
    </w:p>
    <w:p w14:paraId="3A3BF7A7" w14:textId="77777777" w:rsidR="00825164" w:rsidRPr="002A112E" w:rsidRDefault="00825164" w:rsidP="00B94086">
      <w:pPr>
        <w:pStyle w:val="a9"/>
        <w:suppressLineNumbers/>
        <w:jc w:val="both"/>
        <w:rPr>
          <w:rFonts w:asciiTheme="majorBidi" w:hAnsiTheme="majorBidi" w:cstheme="majorBidi"/>
          <w:i/>
          <w:iCs/>
          <w:color w:val="000000" w:themeColor="text1"/>
          <w:szCs w:val="28"/>
        </w:rPr>
      </w:pPr>
    </w:p>
    <w:p w14:paraId="69DEBA28" w14:textId="5463CB93" w:rsidR="003B57E7" w:rsidRPr="002A112E" w:rsidRDefault="00825164" w:rsidP="006F6E1F">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Mambou, S., Krejcar, O., Maresova, P., Selamat, A., &amp; Kuca, K. (2019). Novel Four Stages Classification of Breast Cancer Using Infrared Thermal Imaging and a Deep Learning Model. Lecture Notes in Computer Science (Including Subseries Lecture Notes in Artificial Intelligence and Lecture Notes in Bioinformatics), 11466 LNBI, 63–74. https://doi.org/10.1007/978-3-030-17935-9_7</w:t>
      </w:r>
      <w:r w:rsidR="00F320B7" w:rsidRPr="002A112E">
        <w:rPr>
          <w:rFonts w:ascii="Times New Roman" w:eastAsia="Times New Roman" w:hAnsi="Times New Roman" w:cs="Times New Roman"/>
          <w:i/>
          <w:iCs/>
          <w:color w:val="000000" w:themeColor="text1"/>
          <w:sz w:val="24"/>
          <w:szCs w:val="24"/>
          <w:lang w:bidi="ar-SA"/>
        </w:rPr>
        <w:t>.</w:t>
      </w:r>
    </w:p>
    <w:p w14:paraId="46E995F7" w14:textId="77777777" w:rsidR="00825164" w:rsidRPr="002A112E" w:rsidRDefault="00825164" w:rsidP="00B94086">
      <w:pPr>
        <w:pStyle w:val="a9"/>
        <w:suppressLineNumbers/>
        <w:jc w:val="both"/>
        <w:rPr>
          <w:rFonts w:asciiTheme="majorBidi" w:hAnsiTheme="majorBidi" w:cstheme="majorBidi"/>
          <w:i/>
          <w:iCs/>
          <w:color w:val="000000" w:themeColor="text1"/>
          <w:szCs w:val="28"/>
        </w:rPr>
      </w:pPr>
    </w:p>
    <w:p w14:paraId="1679DF0B" w14:textId="7AE3F617" w:rsidR="003B57E7" w:rsidRPr="002A112E" w:rsidRDefault="00825164" w:rsidP="006F6E1F">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Luo, J., Ning, Z., Zhang, S., Feng, Q., &amp; Zhang, Y. (2018). Bag of deep features for preoperative prediction of sentinel lymph node metastasis in breast cancer. Physics in Medicine and Biology, 63(24). https://doi.org/10.1088/1361-6560/aaf241</w:t>
      </w:r>
      <w:r w:rsidR="00F320B7" w:rsidRPr="002A112E">
        <w:rPr>
          <w:rFonts w:ascii="Times New Roman" w:eastAsia="Times New Roman" w:hAnsi="Times New Roman" w:cs="Times New Roman"/>
          <w:i/>
          <w:iCs/>
          <w:color w:val="000000" w:themeColor="text1"/>
          <w:sz w:val="24"/>
          <w:szCs w:val="24"/>
          <w:lang w:bidi="ar-SA"/>
        </w:rPr>
        <w:t>.</w:t>
      </w:r>
    </w:p>
    <w:p w14:paraId="51E7F31B" w14:textId="77777777" w:rsidR="00825164" w:rsidRPr="002A112E" w:rsidRDefault="00825164" w:rsidP="00B94086">
      <w:pPr>
        <w:pStyle w:val="a9"/>
        <w:suppressLineNumbers/>
        <w:jc w:val="both"/>
        <w:rPr>
          <w:rFonts w:asciiTheme="majorBidi" w:hAnsiTheme="majorBidi" w:cstheme="majorBidi"/>
          <w:i/>
          <w:iCs/>
          <w:color w:val="000000" w:themeColor="text1"/>
          <w:szCs w:val="28"/>
        </w:rPr>
      </w:pPr>
    </w:p>
    <w:p w14:paraId="11D59483" w14:textId="07E02CA0" w:rsidR="003B57E7" w:rsidRPr="002A112E" w:rsidRDefault="00825164" w:rsidP="006F6E1F">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Nahid, A. Al, &amp; Kong, Y. (2017). Involvement of Machine Learning for Breast Cancer Image Classification: A Survey. Computational and Mathematical Methods in Medicine, 2017. https://doi.org/10.1155/2017/3781951</w:t>
      </w:r>
      <w:r w:rsidR="00F320B7" w:rsidRPr="002A112E">
        <w:rPr>
          <w:rFonts w:ascii="Times New Roman" w:eastAsia="Times New Roman" w:hAnsi="Times New Roman" w:cs="Times New Roman"/>
          <w:i/>
          <w:iCs/>
          <w:color w:val="000000" w:themeColor="text1"/>
          <w:sz w:val="24"/>
          <w:szCs w:val="24"/>
          <w:lang w:bidi="ar-SA"/>
        </w:rPr>
        <w:t>.</w:t>
      </w:r>
    </w:p>
    <w:p w14:paraId="05AD42D5" w14:textId="77777777" w:rsidR="00825164" w:rsidRPr="002A112E" w:rsidRDefault="00825164" w:rsidP="00B94086">
      <w:pPr>
        <w:pStyle w:val="a9"/>
        <w:suppressLineNumbers/>
        <w:jc w:val="both"/>
        <w:rPr>
          <w:rFonts w:asciiTheme="majorBidi" w:hAnsiTheme="majorBidi" w:cstheme="majorBidi"/>
          <w:i/>
          <w:iCs/>
          <w:color w:val="000000" w:themeColor="text1"/>
          <w:szCs w:val="28"/>
        </w:rPr>
      </w:pPr>
    </w:p>
    <w:p w14:paraId="5BF18366" w14:textId="361E0BEA" w:rsidR="003B57E7" w:rsidRPr="002A112E" w:rsidRDefault="00825164" w:rsidP="006F6E1F">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Alrahhal, M. S., Khemakhem, M., &amp; Jambi, K. (2018). Agent-based system for efficient kNN query processing with comprehensive privacy protection. International Journal of Advanced Computer Science and Applications, 9(1), 52–66. https://doi.org/10.14569/IJACSA.2018.090108</w:t>
      </w:r>
      <w:r w:rsidR="00F320B7" w:rsidRPr="002A112E">
        <w:rPr>
          <w:rFonts w:ascii="Times New Roman" w:eastAsia="Times New Roman" w:hAnsi="Times New Roman" w:cs="Times New Roman"/>
          <w:i/>
          <w:iCs/>
          <w:color w:val="000000" w:themeColor="text1"/>
          <w:sz w:val="24"/>
          <w:szCs w:val="24"/>
          <w:lang w:bidi="ar-SA"/>
        </w:rPr>
        <w:t>.</w:t>
      </w:r>
    </w:p>
    <w:p w14:paraId="395358F6" w14:textId="77777777" w:rsidR="009B6E9D" w:rsidRPr="002A112E" w:rsidRDefault="009B6E9D" w:rsidP="00B94086">
      <w:pPr>
        <w:pStyle w:val="a9"/>
        <w:suppressLineNumbers/>
        <w:jc w:val="both"/>
        <w:rPr>
          <w:rFonts w:asciiTheme="majorBidi" w:hAnsiTheme="majorBidi" w:cstheme="majorBidi"/>
          <w:i/>
          <w:iCs/>
          <w:color w:val="000000" w:themeColor="text1"/>
          <w:szCs w:val="28"/>
        </w:rPr>
      </w:pPr>
    </w:p>
    <w:p w14:paraId="6108E6FA" w14:textId="7F1345DE" w:rsidR="003B57E7" w:rsidRPr="002A112E" w:rsidRDefault="009B6E9D"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Drukteinis, J. S., Mooney, B. P., Flowers, C. I., &amp; Gatenby, R. A. (2013). Beyond mammography: New frontiers in breast cancer screening. American Journal of Medicine, 126(6), 472–479. https://doi.org/10.1016/j.amjmed.2012.11.025</w:t>
      </w:r>
      <w:r w:rsidR="00876424" w:rsidRPr="002A112E">
        <w:rPr>
          <w:rFonts w:ascii="Times New Roman" w:eastAsia="Times New Roman" w:hAnsi="Times New Roman" w:cs="Times New Roman"/>
          <w:i/>
          <w:iCs/>
          <w:color w:val="000000" w:themeColor="text1"/>
          <w:sz w:val="24"/>
          <w:szCs w:val="24"/>
          <w:lang w:bidi="ar-SA"/>
        </w:rPr>
        <w:t>.</w:t>
      </w:r>
    </w:p>
    <w:p w14:paraId="5E1E2560" w14:textId="77777777" w:rsidR="009B6E9D" w:rsidRPr="002A112E" w:rsidRDefault="009B6E9D" w:rsidP="00B94086">
      <w:pPr>
        <w:pStyle w:val="a9"/>
        <w:suppressLineNumbers/>
        <w:jc w:val="both"/>
        <w:rPr>
          <w:rFonts w:asciiTheme="majorBidi" w:hAnsiTheme="majorBidi" w:cstheme="majorBidi"/>
          <w:i/>
          <w:iCs/>
          <w:color w:val="000000" w:themeColor="text1"/>
          <w:szCs w:val="28"/>
        </w:rPr>
      </w:pPr>
    </w:p>
    <w:p w14:paraId="524B31B8" w14:textId="7F76CBC8" w:rsidR="003B57E7" w:rsidRPr="002A112E" w:rsidRDefault="009B6E9D" w:rsidP="006F6E1F">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Ferlay, J., Soerjomataram, I., Dikshit, R., Eser, S., Mathers, C., Rebelo, M., Parkin, D. M., Forman, D., &amp; Bray, F. (2015). Cancer incidence and mortality worldwide: Sources, methods and major patterns in GLOBOCAN 2012. International Journal of Cancer, 136(5), E359–E386. https://doi.org/10.1002/IJC.29210</w:t>
      </w:r>
      <w:r w:rsidR="00876424" w:rsidRPr="002A112E">
        <w:rPr>
          <w:rFonts w:ascii="Times New Roman" w:eastAsia="Times New Roman" w:hAnsi="Times New Roman" w:cs="Times New Roman"/>
          <w:i/>
          <w:iCs/>
          <w:color w:val="000000" w:themeColor="text1"/>
          <w:sz w:val="24"/>
          <w:szCs w:val="24"/>
          <w:lang w:bidi="ar-SA"/>
        </w:rPr>
        <w:t>.</w:t>
      </w:r>
    </w:p>
    <w:p w14:paraId="7279E905" w14:textId="77777777" w:rsidR="008C51CA" w:rsidRPr="002A112E" w:rsidRDefault="008C51CA" w:rsidP="00B94086">
      <w:pPr>
        <w:pStyle w:val="a9"/>
        <w:suppressLineNumbers/>
        <w:jc w:val="both"/>
        <w:rPr>
          <w:rFonts w:asciiTheme="majorBidi" w:hAnsiTheme="majorBidi" w:cstheme="majorBidi"/>
          <w:i/>
          <w:iCs/>
          <w:color w:val="000000" w:themeColor="text1"/>
          <w:szCs w:val="28"/>
        </w:rPr>
      </w:pPr>
    </w:p>
    <w:p w14:paraId="27B304A5" w14:textId="0630D556" w:rsidR="003B57E7" w:rsidRPr="002A112E" w:rsidRDefault="008C51CA" w:rsidP="006F6E1F">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Banu, G., Sakeena, F., … M. M.-I. J. of, &amp; 2018, U. (2018). Breast Cancer Stage Classification on Digital Mammogram Images. International Journal of Computer Science and Information Security (IJCSIS), 16(4), 81–88. https://www.researchgate.net/profile/Gulmohamed_Banu/publication/327633848_BREAST_CANCER_STAGE_CLASSIFICATION_ON_DIGITAL_MAMMOGRAM_IMAGES/links/5b9ab8f8a6fdccd3cb520c9a/BREAST-CANCER-STAGE-CLASSIFICATION-ON-DIGITAL-MAMMOGRAM-IMAGES.pdf</w:t>
      </w:r>
      <w:r w:rsidR="00876424" w:rsidRPr="002A112E">
        <w:rPr>
          <w:rFonts w:ascii="Times New Roman" w:eastAsia="Times New Roman" w:hAnsi="Times New Roman" w:cs="Times New Roman"/>
          <w:i/>
          <w:iCs/>
          <w:color w:val="000000" w:themeColor="text1"/>
          <w:sz w:val="24"/>
          <w:szCs w:val="24"/>
          <w:lang w:bidi="ar-SA"/>
        </w:rPr>
        <w:t>.</w:t>
      </w:r>
    </w:p>
    <w:p w14:paraId="6BCA5D2F" w14:textId="77777777" w:rsidR="008C51CA" w:rsidRPr="002A112E" w:rsidRDefault="008C51CA" w:rsidP="00B94086">
      <w:pPr>
        <w:pStyle w:val="a9"/>
        <w:suppressLineNumbers/>
        <w:jc w:val="both"/>
        <w:rPr>
          <w:rFonts w:asciiTheme="majorBidi" w:hAnsiTheme="majorBidi" w:cstheme="majorBidi"/>
          <w:i/>
          <w:iCs/>
          <w:color w:val="000000" w:themeColor="text1"/>
          <w:szCs w:val="28"/>
        </w:rPr>
      </w:pPr>
    </w:p>
    <w:p w14:paraId="775A6D26" w14:textId="77777777" w:rsidR="008C51CA" w:rsidRPr="002A112E" w:rsidRDefault="008C51CA"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Donahue, J., Darrell, T., &amp; Krähenbühl, P. (2017). Adversarial feature learning. 5th International Conference on Learning Representations, ICLR 2017 - Conference Track Proceedings.</w:t>
      </w:r>
    </w:p>
    <w:p w14:paraId="3DD7EA3D" w14:textId="77777777" w:rsidR="008C51CA" w:rsidRPr="00B94086" w:rsidRDefault="008C51CA" w:rsidP="00B94086">
      <w:pPr>
        <w:suppressLineNumbers/>
        <w:jc w:val="both"/>
        <w:rPr>
          <w:rFonts w:asciiTheme="majorBidi" w:hAnsiTheme="majorBidi" w:cstheme="majorBidi"/>
          <w:i/>
          <w:iCs/>
          <w:color w:val="000000" w:themeColor="text1"/>
          <w:szCs w:val="28"/>
        </w:rPr>
      </w:pPr>
    </w:p>
    <w:p w14:paraId="781DFD32" w14:textId="05E81BD3" w:rsidR="003B57E7" w:rsidRPr="002A112E" w:rsidRDefault="008C51CA" w:rsidP="006F6E1F">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Tucker, N. S., Cyr, A. E., Ademuyiwa, F. O., Tabchy, A., George, K., Sharma, P. K., Jin, L. X., Sanati, S., Aft, R., Gao, F., Margenthaler, J. A., &amp; Gillanders, W. E. (2016). Axillary ultrasound accurately excludes clinically significant lymph node disease in patients with early stage breast cancer. Annals of Surgery, 264(6), 1098–1102. https://doi.org/10.1097/SLA.0000000000001549</w:t>
      </w:r>
      <w:r w:rsidR="00876424" w:rsidRPr="002A112E">
        <w:rPr>
          <w:rFonts w:ascii="Times New Roman" w:eastAsia="Times New Roman" w:hAnsi="Times New Roman" w:cs="Times New Roman"/>
          <w:i/>
          <w:iCs/>
          <w:color w:val="000000" w:themeColor="text1"/>
          <w:sz w:val="24"/>
          <w:szCs w:val="24"/>
          <w:lang w:bidi="ar-SA"/>
        </w:rPr>
        <w:t>.</w:t>
      </w:r>
    </w:p>
    <w:p w14:paraId="138CEB06" w14:textId="77777777" w:rsidR="00816082" w:rsidRPr="002A112E" w:rsidRDefault="00816082" w:rsidP="00B94086">
      <w:pPr>
        <w:pStyle w:val="a9"/>
        <w:suppressLineNumbers/>
        <w:jc w:val="both"/>
        <w:rPr>
          <w:rFonts w:asciiTheme="majorBidi" w:hAnsiTheme="majorBidi" w:cstheme="majorBidi"/>
          <w:i/>
          <w:iCs/>
          <w:color w:val="000000" w:themeColor="text1"/>
          <w:szCs w:val="28"/>
        </w:rPr>
      </w:pPr>
    </w:p>
    <w:p w14:paraId="2FD7F274" w14:textId="1FD553A4" w:rsidR="003B57E7" w:rsidRPr="002A112E" w:rsidRDefault="00816082" w:rsidP="006F6E1F">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Kim, G. R., Choi, J. S., Han, B. K., Lee, J. E., Nam, S. J., Ko, E. Y., Ko, E. S., &amp; Lee, S. K. (2018). Preoperative axillary US in early-stage breast cancer: Potential to prevent unnecessary axillary lymph node dissection. Radiology, 288(1), 55–63. https://doi.org/10.1148/radiol.2018171987</w:t>
      </w:r>
      <w:r w:rsidR="00876424" w:rsidRPr="002A112E">
        <w:rPr>
          <w:rFonts w:ascii="Times New Roman" w:eastAsia="Times New Roman" w:hAnsi="Times New Roman" w:cs="Times New Roman"/>
          <w:i/>
          <w:iCs/>
          <w:color w:val="000000" w:themeColor="text1"/>
          <w:sz w:val="24"/>
          <w:szCs w:val="24"/>
          <w:lang w:bidi="ar-SA"/>
        </w:rPr>
        <w:t>.</w:t>
      </w:r>
    </w:p>
    <w:p w14:paraId="23BD5815" w14:textId="77777777" w:rsidR="00816082" w:rsidRPr="002A112E" w:rsidRDefault="00816082" w:rsidP="00B94086">
      <w:pPr>
        <w:pStyle w:val="a9"/>
        <w:suppressLineNumbers/>
        <w:jc w:val="both"/>
        <w:rPr>
          <w:rFonts w:asciiTheme="majorBidi" w:hAnsiTheme="majorBidi" w:cstheme="majorBidi"/>
          <w:i/>
          <w:iCs/>
          <w:color w:val="000000" w:themeColor="text1"/>
          <w:szCs w:val="28"/>
        </w:rPr>
      </w:pPr>
    </w:p>
    <w:p w14:paraId="5C16BD0C" w14:textId="3DB53043" w:rsidR="00D648A1" w:rsidRPr="00B94086" w:rsidRDefault="00816082" w:rsidP="00B94086">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B94086">
        <w:rPr>
          <w:rFonts w:ascii="Times New Roman" w:eastAsia="Times New Roman" w:hAnsi="Times New Roman" w:cs="Times New Roman"/>
          <w:i/>
          <w:iCs/>
          <w:color w:val="000000" w:themeColor="text1"/>
          <w:sz w:val="24"/>
          <w:szCs w:val="24"/>
          <w:lang w:bidi="ar-SA"/>
        </w:rPr>
        <w:t xml:space="preserve">Dong, Y., Feng, Q., Yang, W., Lu, Z., Deng, C., Zhang, L., Lian, Z., Liu, J., Luo, X., Pei, S., Mo, X., Huang, W., Liang, C., Zhang, B., &amp; Zhang, S. (2018). Preoperative prediction of sentinel lymph node metastasis in breast cancer based on radiomics of T2-weighted fat-suppression and diffusion-weighted MRI. European Radiology, 28(2), 582–591. </w:t>
      </w:r>
      <w:hyperlink r:id="rId20" w:history="1">
        <w:r w:rsidR="00B94086" w:rsidRPr="00B94086">
          <w:rPr>
            <w:rStyle w:val="a8"/>
            <w:rFonts w:ascii="Times New Roman" w:eastAsia="Times New Roman" w:hAnsi="Times New Roman" w:cs="Times New Roman"/>
            <w:i/>
            <w:iCs/>
            <w:color w:val="000000" w:themeColor="text1"/>
            <w:sz w:val="24"/>
            <w:szCs w:val="24"/>
            <w:u w:val="none"/>
            <w:lang w:bidi="ar-SA"/>
          </w:rPr>
          <w:t>https://doi.org/10.1007/s00330-017-5005-7</w:t>
        </w:r>
      </w:hyperlink>
      <w:r w:rsidR="00876424" w:rsidRPr="00B94086">
        <w:rPr>
          <w:rFonts w:ascii="Times New Roman" w:eastAsia="Times New Roman" w:hAnsi="Times New Roman" w:cs="Times New Roman"/>
          <w:i/>
          <w:iCs/>
          <w:color w:val="000000" w:themeColor="text1"/>
          <w:sz w:val="24"/>
          <w:szCs w:val="24"/>
          <w:lang w:bidi="ar-SA"/>
        </w:rPr>
        <w:t>.</w:t>
      </w:r>
    </w:p>
    <w:p w14:paraId="1CE4A5F0" w14:textId="77777777" w:rsidR="00B94086" w:rsidRPr="00B94086" w:rsidRDefault="00B94086" w:rsidP="00B94086">
      <w:pPr>
        <w:suppressLineNumbers/>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p>
    <w:p w14:paraId="4CACC13A" w14:textId="4E988272" w:rsidR="003B57E7" w:rsidRPr="002A112E" w:rsidRDefault="00D648A1" w:rsidP="006F6E1F">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Smart, C. R., Hendrick, R. E., Rutledge, H., &amp; Smith, R. A. (n.d.). Benefit of Mammography Screening in Women Ages 40 to 49 Years Current Evidence from Randomized Controlled Trials. https://doi.org/10.1002/1097-0142(19950401)75:7</w:t>
      </w:r>
      <w:r w:rsidR="00876424" w:rsidRPr="002A112E">
        <w:rPr>
          <w:rFonts w:ascii="Times New Roman" w:eastAsia="Times New Roman" w:hAnsi="Times New Roman" w:cs="Times New Roman"/>
          <w:i/>
          <w:iCs/>
          <w:color w:val="000000" w:themeColor="text1"/>
          <w:sz w:val="24"/>
          <w:szCs w:val="24"/>
          <w:lang w:bidi="ar-SA"/>
        </w:rPr>
        <w:t>.</w:t>
      </w:r>
    </w:p>
    <w:p w14:paraId="116AF4EE" w14:textId="77777777" w:rsidR="00D648A1" w:rsidRPr="002A112E" w:rsidRDefault="00D648A1" w:rsidP="00B94086">
      <w:pPr>
        <w:pStyle w:val="a9"/>
        <w:suppressLineNumbers/>
        <w:jc w:val="both"/>
        <w:rPr>
          <w:rFonts w:asciiTheme="majorBidi" w:hAnsiTheme="majorBidi" w:cstheme="majorBidi"/>
          <w:i/>
          <w:iCs/>
          <w:color w:val="000000" w:themeColor="text1"/>
          <w:szCs w:val="28"/>
        </w:rPr>
      </w:pPr>
    </w:p>
    <w:p w14:paraId="2B08291A" w14:textId="2472378A" w:rsidR="00D648A1" w:rsidRPr="002A112E" w:rsidRDefault="00D648A1"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Chang, J. M., Leung, J. W. T., Moy, L., Ha, S. M., &amp; Moon, W. K. (2020). Axillary nodal evaluation in breast cancer: State of the art. Radiology, 295(3), 500–515. https://doi.org/10.1148/RADIOL.2020192534</w:t>
      </w:r>
      <w:r w:rsidR="00876424" w:rsidRPr="002A112E">
        <w:rPr>
          <w:rFonts w:ascii="Times New Roman" w:eastAsia="Times New Roman" w:hAnsi="Times New Roman" w:cs="Times New Roman"/>
          <w:i/>
          <w:iCs/>
          <w:color w:val="000000" w:themeColor="text1"/>
          <w:sz w:val="24"/>
          <w:szCs w:val="24"/>
          <w:lang w:bidi="ar-SA"/>
        </w:rPr>
        <w:t>.</w:t>
      </w:r>
    </w:p>
    <w:p w14:paraId="3A4C050F" w14:textId="77777777" w:rsidR="00D648A1" w:rsidRPr="002A112E" w:rsidRDefault="00D648A1" w:rsidP="00B94086">
      <w:pPr>
        <w:pStyle w:val="a9"/>
        <w:suppressLineNumbers/>
        <w:bidi w:val="0"/>
        <w:jc w:val="both"/>
        <w:rPr>
          <w:rFonts w:asciiTheme="majorBidi" w:hAnsiTheme="majorBidi" w:cstheme="majorBidi"/>
          <w:i/>
          <w:iCs/>
          <w:color w:val="000000" w:themeColor="text1"/>
          <w:szCs w:val="28"/>
        </w:rPr>
      </w:pPr>
    </w:p>
    <w:p w14:paraId="379CBCCC" w14:textId="2D14B3AE" w:rsidR="003B57E7" w:rsidRPr="002A112E" w:rsidRDefault="003B57E7" w:rsidP="00B94086">
      <w:pPr>
        <w:pStyle w:val="aa"/>
        <w:numPr>
          <w:ilvl w:val="0"/>
          <w:numId w:val="1"/>
        </w:numPr>
        <w:jc w:val="both"/>
        <w:rPr>
          <w:rFonts w:asciiTheme="majorBidi" w:hAnsiTheme="majorBidi" w:cstheme="majorBidi"/>
          <w:i/>
          <w:iCs/>
          <w:color w:val="000000" w:themeColor="text1"/>
        </w:rPr>
      </w:pPr>
      <w:r w:rsidRPr="002A112E">
        <w:rPr>
          <w:rFonts w:asciiTheme="majorBidi" w:hAnsiTheme="majorBidi" w:cstheme="majorBidi"/>
          <w:i/>
          <w:iCs/>
          <w:color w:val="000000" w:themeColor="text1"/>
        </w:rPr>
        <w:t>American Joint Committee on Cancer. Breast. In: AJCC Cancer Staging Manual. 8th ed. New York, NY: Springer; 2017:589. </w:t>
      </w:r>
    </w:p>
    <w:p w14:paraId="0B71D84A" w14:textId="77777777" w:rsidR="00D973ED" w:rsidRPr="002A112E" w:rsidRDefault="00D973ED" w:rsidP="00B94086">
      <w:pPr>
        <w:pStyle w:val="a9"/>
        <w:suppressLineNumbers/>
        <w:jc w:val="both"/>
        <w:rPr>
          <w:rFonts w:asciiTheme="majorBidi" w:hAnsiTheme="majorBidi" w:cstheme="majorBidi"/>
          <w:i/>
          <w:iCs/>
          <w:color w:val="000000" w:themeColor="text1"/>
        </w:rPr>
      </w:pPr>
    </w:p>
    <w:p w14:paraId="35A3B588" w14:textId="7CE2630E" w:rsidR="003B57E7" w:rsidRPr="00B94086" w:rsidRDefault="0043299B" w:rsidP="00B94086">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B94086">
        <w:rPr>
          <w:rFonts w:ascii="Times New Roman" w:eastAsia="Times New Roman" w:hAnsi="Times New Roman" w:cs="Times New Roman"/>
          <w:i/>
          <w:iCs/>
          <w:color w:val="000000" w:themeColor="text1"/>
          <w:sz w:val="24"/>
          <w:szCs w:val="24"/>
          <w:lang w:bidi="ar-SA"/>
        </w:rPr>
        <w:t xml:space="preserve">Paik, S. (2007). Development and Clinical Utility of a 21-Gene Recurrence Score Prognostic Assay in Patients with Early Breast Cancer Treated with Tamoxifen. The Oncologist, 12(6), 631–635. </w:t>
      </w:r>
      <w:hyperlink r:id="rId21" w:history="1">
        <w:r w:rsidR="00B94086" w:rsidRPr="00B94086">
          <w:rPr>
            <w:rStyle w:val="a8"/>
            <w:rFonts w:ascii="Times New Roman" w:eastAsia="Times New Roman" w:hAnsi="Times New Roman" w:cs="Times New Roman"/>
            <w:i/>
            <w:iCs/>
            <w:color w:val="000000" w:themeColor="text1"/>
            <w:sz w:val="24"/>
            <w:szCs w:val="24"/>
            <w:u w:val="none"/>
            <w:lang w:bidi="ar-SA"/>
          </w:rPr>
          <w:t>https://doi.org/10.1634/theoncologist.12-6-631</w:t>
        </w:r>
      </w:hyperlink>
      <w:r w:rsidR="00876424" w:rsidRPr="00B94086">
        <w:rPr>
          <w:rFonts w:ascii="Times New Roman" w:eastAsia="Times New Roman" w:hAnsi="Times New Roman" w:cs="Times New Roman"/>
          <w:i/>
          <w:iCs/>
          <w:color w:val="000000" w:themeColor="text1"/>
          <w:sz w:val="24"/>
          <w:szCs w:val="24"/>
          <w:lang w:bidi="ar-SA"/>
        </w:rPr>
        <w:t>.</w:t>
      </w:r>
    </w:p>
    <w:p w14:paraId="13FF020E" w14:textId="77777777" w:rsidR="00B94086" w:rsidRPr="00B94086" w:rsidRDefault="00B94086" w:rsidP="00B94086">
      <w:pPr>
        <w:pStyle w:val="a9"/>
        <w:suppressLineNumbers/>
        <w:rPr>
          <w:rFonts w:ascii="Times New Roman" w:eastAsia="Times New Roman" w:hAnsi="Times New Roman" w:cs="Times New Roman"/>
          <w:i/>
          <w:iCs/>
          <w:color w:val="000000" w:themeColor="text1"/>
          <w:sz w:val="24"/>
          <w:szCs w:val="24"/>
          <w:lang w:bidi="ar-SA"/>
        </w:rPr>
      </w:pPr>
    </w:p>
    <w:p w14:paraId="102785D0" w14:textId="77777777" w:rsidR="00B94086" w:rsidRPr="00B94086" w:rsidRDefault="00B94086" w:rsidP="00B94086">
      <w:pPr>
        <w:pStyle w:val="a9"/>
        <w:suppressLineNumbers/>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p>
    <w:p w14:paraId="0A15AC9E" w14:textId="65C44964" w:rsidR="0043299B" w:rsidRPr="002A112E" w:rsidRDefault="0043299B"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Soulami, K. B., Kaabouch, N., Saidi, M. N., &amp; Tamtaoui, A. (2021). Breast cancer: One-stage automated detection, segmentation, and classification of digital mammograms using UNet model based-semantic segmentation. Biomedical Signal Processing and Control, 66. https://doi.org/10.1016/j.bspc.2021.102481</w:t>
      </w:r>
      <w:r w:rsidR="00876424" w:rsidRPr="002A112E">
        <w:rPr>
          <w:rFonts w:ascii="Times New Roman" w:eastAsia="Times New Roman" w:hAnsi="Times New Roman" w:cs="Times New Roman"/>
          <w:i/>
          <w:iCs/>
          <w:color w:val="000000" w:themeColor="text1"/>
          <w:sz w:val="24"/>
          <w:szCs w:val="24"/>
          <w:lang w:bidi="ar-SA"/>
        </w:rPr>
        <w:t>.</w:t>
      </w:r>
    </w:p>
    <w:p w14:paraId="1284C210" w14:textId="77777777" w:rsidR="0043299B" w:rsidRPr="002A112E" w:rsidRDefault="0043299B" w:rsidP="00B94086">
      <w:pPr>
        <w:pStyle w:val="a9"/>
        <w:suppressLineNumbers/>
        <w:bidi w:val="0"/>
        <w:jc w:val="both"/>
        <w:rPr>
          <w:rFonts w:asciiTheme="majorBidi" w:hAnsiTheme="majorBidi" w:cstheme="majorBidi"/>
          <w:i/>
          <w:iCs/>
          <w:color w:val="000000" w:themeColor="text1"/>
          <w:szCs w:val="28"/>
        </w:rPr>
      </w:pPr>
    </w:p>
    <w:p w14:paraId="7811F57B" w14:textId="77777777" w:rsidR="0043299B" w:rsidRPr="002A112E" w:rsidRDefault="0043299B" w:rsidP="00B94086">
      <w:pPr>
        <w:pStyle w:val="a9"/>
        <w:suppressLineNumbers/>
        <w:bidi w:val="0"/>
        <w:jc w:val="both"/>
        <w:rPr>
          <w:rFonts w:asciiTheme="majorBidi" w:hAnsiTheme="majorBidi" w:cstheme="majorBidi"/>
          <w:i/>
          <w:iCs/>
          <w:color w:val="000000" w:themeColor="text1"/>
          <w:szCs w:val="28"/>
        </w:rPr>
      </w:pPr>
    </w:p>
    <w:p w14:paraId="0E28F439" w14:textId="364071A6" w:rsidR="0043299B" w:rsidRPr="002A112E" w:rsidRDefault="0043299B"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Swiderski, B., Gielata, L., Olszewski, P., Osowski, S., &amp; Kołodziej, M. (2021). Deep neural system for supporting tumor recognition of mammograms using modified GAN. Expert Systems with Applications, 164. https://doi.org/10.1016/j.eswa.2020.113968</w:t>
      </w:r>
      <w:r w:rsidR="00876424" w:rsidRPr="002A112E">
        <w:rPr>
          <w:rFonts w:ascii="Times New Roman" w:eastAsia="Times New Roman" w:hAnsi="Times New Roman" w:cs="Times New Roman"/>
          <w:i/>
          <w:iCs/>
          <w:color w:val="000000" w:themeColor="text1"/>
          <w:sz w:val="24"/>
          <w:szCs w:val="24"/>
          <w:lang w:bidi="ar-SA"/>
        </w:rPr>
        <w:t>.</w:t>
      </w:r>
    </w:p>
    <w:p w14:paraId="2556CDFC" w14:textId="77777777" w:rsidR="0043299B" w:rsidRPr="002A112E" w:rsidRDefault="0043299B" w:rsidP="00422609">
      <w:pPr>
        <w:pStyle w:val="a9"/>
        <w:suppressLineNumbers/>
        <w:bidi w:val="0"/>
        <w:spacing w:after="0" w:line="240" w:lineRule="auto"/>
        <w:jc w:val="both"/>
        <w:rPr>
          <w:rFonts w:asciiTheme="majorBidi" w:eastAsia="Times New Roman" w:hAnsiTheme="majorBidi" w:cstheme="majorBidi"/>
          <w:i/>
          <w:iCs/>
          <w:color w:val="000000" w:themeColor="text1"/>
          <w:sz w:val="24"/>
          <w:szCs w:val="24"/>
        </w:rPr>
      </w:pPr>
    </w:p>
    <w:p w14:paraId="2A07FBA9" w14:textId="77777777" w:rsidR="003B57E7" w:rsidRPr="002A112E" w:rsidRDefault="003B57E7" w:rsidP="00B94086">
      <w:pPr>
        <w:suppressLineNumbers/>
        <w:bidi w:val="0"/>
        <w:spacing w:after="0" w:line="240" w:lineRule="auto"/>
        <w:jc w:val="both"/>
        <w:rPr>
          <w:rFonts w:asciiTheme="majorBidi" w:eastAsia="Times New Roman" w:hAnsiTheme="majorBidi" w:cstheme="majorBidi"/>
          <w:i/>
          <w:iCs/>
          <w:color w:val="000000" w:themeColor="text1"/>
          <w:sz w:val="24"/>
          <w:szCs w:val="24"/>
        </w:rPr>
      </w:pPr>
    </w:p>
    <w:p w14:paraId="4ECE8CD9" w14:textId="77777777" w:rsidR="0043299B" w:rsidRPr="002A112E" w:rsidRDefault="0043299B" w:rsidP="00B94086">
      <w:pPr>
        <w:pStyle w:val="a9"/>
        <w:suppressLineNumbers/>
        <w:jc w:val="both"/>
        <w:rPr>
          <w:rFonts w:asciiTheme="majorBidi" w:eastAsia="Times New Roman" w:hAnsiTheme="majorBidi" w:cstheme="majorBidi"/>
          <w:i/>
          <w:iCs/>
          <w:color w:val="000000" w:themeColor="text1"/>
          <w:sz w:val="24"/>
          <w:szCs w:val="24"/>
        </w:rPr>
      </w:pPr>
    </w:p>
    <w:p w14:paraId="476CB290" w14:textId="762D063D" w:rsidR="003B57E7" w:rsidRPr="002A112E" w:rsidRDefault="0043299B" w:rsidP="006F6E1F">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rtl/>
          <w:lang w:bidi="ar-SA"/>
        </w:rPr>
      </w:pPr>
      <w:r w:rsidRPr="002A112E">
        <w:rPr>
          <w:rFonts w:ascii="Times New Roman" w:eastAsia="Times New Roman" w:hAnsi="Times New Roman" w:cs="Times New Roman"/>
          <w:i/>
          <w:iCs/>
          <w:color w:val="000000" w:themeColor="text1"/>
          <w:sz w:val="24"/>
          <w:szCs w:val="24"/>
          <w:lang w:bidi="ar-SA"/>
        </w:rPr>
        <w:t>Guo, X., Liu, Z., Sun, C., Zhang, L., Wang, Y., Li, Z., Shi, J., Wu, T., Cui, H., Zhang, J., Tian, J., &amp; Tian, J. (2020). Deep learning radiomics of ultrasonography: Identifying the risk of axillary non-sentinel lymph node involvement in primary breast cancer. EBioMedicine, 60. https://doi.org/10.1016/j.ebiom.2020.103018</w:t>
      </w:r>
      <w:r w:rsidR="00876424" w:rsidRPr="002A112E">
        <w:rPr>
          <w:rFonts w:ascii="Times New Roman" w:eastAsia="Times New Roman" w:hAnsi="Times New Roman" w:cs="Times New Roman"/>
          <w:i/>
          <w:iCs/>
          <w:color w:val="000000" w:themeColor="text1"/>
          <w:sz w:val="24"/>
          <w:szCs w:val="24"/>
          <w:lang w:bidi="ar-SA"/>
        </w:rPr>
        <w:t>.</w:t>
      </w:r>
    </w:p>
    <w:p w14:paraId="12154F19" w14:textId="77777777" w:rsidR="0043299B" w:rsidRPr="002A112E" w:rsidRDefault="0043299B" w:rsidP="00422609">
      <w:pPr>
        <w:pStyle w:val="a9"/>
        <w:suppressLineNumbers/>
        <w:jc w:val="both"/>
        <w:rPr>
          <w:rFonts w:asciiTheme="majorBidi" w:eastAsia="Times New Roman" w:hAnsiTheme="majorBidi" w:cstheme="majorBidi"/>
          <w:i/>
          <w:iCs/>
          <w:color w:val="000000" w:themeColor="text1"/>
          <w:sz w:val="24"/>
          <w:szCs w:val="24"/>
        </w:rPr>
      </w:pPr>
    </w:p>
    <w:p w14:paraId="212135AF" w14:textId="0843F7D7" w:rsidR="0043299B" w:rsidRPr="002A112E" w:rsidRDefault="0043299B"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Zheng, X., Yao, Z., Huang, Y., Yu, Y., Wang, Y., Liu, Y., Mao, R., Li, F., Xiao, Y., Wang, Y., Hu, Y., Yu, J., &amp; Zhou, J. (2020). Deep learning radiomics can predict axillary lymph node status in early-stage breast cancer. Nature Communications, 11(1). https://doi.org/10.1038/s41467-020-15027-z</w:t>
      </w:r>
      <w:r w:rsidR="00876424" w:rsidRPr="002A112E">
        <w:rPr>
          <w:rFonts w:ascii="Times New Roman" w:eastAsia="Times New Roman" w:hAnsi="Times New Roman" w:cs="Times New Roman"/>
          <w:i/>
          <w:iCs/>
          <w:color w:val="000000" w:themeColor="text1"/>
          <w:sz w:val="24"/>
          <w:szCs w:val="24"/>
          <w:lang w:bidi="ar-SA"/>
        </w:rPr>
        <w:t>.</w:t>
      </w:r>
    </w:p>
    <w:p w14:paraId="333A7265" w14:textId="77777777" w:rsidR="003B57E7" w:rsidRPr="002A112E" w:rsidRDefault="003B57E7" w:rsidP="00422609">
      <w:pPr>
        <w:pStyle w:val="a9"/>
        <w:suppressLineNumbers/>
        <w:bidi w:val="0"/>
        <w:spacing w:after="0" w:line="240" w:lineRule="auto"/>
        <w:jc w:val="both"/>
        <w:rPr>
          <w:rFonts w:asciiTheme="majorBidi" w:eastAsia="Times New Roman" w:hAnsiTheme="majorBidi" w:cstheme="majorBidi"/>
          <w:i/>
          <w:iCs/>
          <w:color w:val="000000" w:themeColor="text1"/>
          <w:sz w:val="24"/>
          <w:szCs w:val="24"/>
        </w:rPr>
      </w:pPr>
    </w:p>
    <w:p w14:paraId="746ECB6F" w14:textId="77777777" w:rsidR="0043299B" w:rsidRPr="002A112E" w:rsidRDefault="0043299B" w:rsidP="00422609">
      <w:pPr>
        <w:pStyle w:val="a9"/>
        <w:suppressLineNumbers/>
        <w:jc w:val="both"/>
        <w:rPr>
          <w:rFonts w:asciiTheme="majorBidi" w:eastAsia="Times New Roman" w:hAnsiTheme="majorBidi" w:cstheme="majorBidi"/>
          <w:i/>
          <w:iCs/>
          <w:color w:val="000000" w:themeColor="text1"/>
          <w:sz w:val="24"/>
          <w:szCs w:val="24"/>
        </w:rPr>
      </w:pPr>
    </w:p>
    <w:p w14:paraId="07401269" w14:textId="317D13A7" w:rsidR="003B57E7" w:rsidRPr="002A112E" w:rsidRDefault="0043299B" w:rsidP="006F6E1F">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Lee, Y. W., Huang, C. S., Shih, C. C., &amp; Chang, R. F. (2021). Axillary lymph node metastasis status prediction of early-stage breast cancer using convolutional neural networks. Computers in Biology and Medicine, 130. https://doi.org/10.1016/j.compbiomed.2020.104206</w:t>
      </w:r>
      <w:r w:rsidR="00876424" w:rsidRPr="002A112E">
        <w:rPr>
          <w:rFonts w:ascii="Times New Roman" w:eastAsia="Times New Roman" w:hAnsi="Times New Roman" w:cs="Times New Roman"/>
          <w:i/>
          <w:iCs/>
          <w:color w:val="000000" w:themeColor="text1"/>
          <w:sz w:val="24"/>
          <w:szCs w:val="24"/>
          <w:lang w:bidi="ar-SA"/>
        </w:rPr>
        <w:t>.</w:t>
      </w:r>
    </w:p>
    <w:p w14:paraId="77021C1A" w14:textId="77777777" w:rsidR="00A16007" w:rsidRPr="002A112E" w:rsidRDefault="00A16007" w:rsidP="00422609">
      <w:pPr>
        <w:pStyle w:val="a9"/>
        <w:suppressLineNumbers/>
        <w:jc w:val="both"/>
        <w:rPr>
          <w:rFonts w:asciiTheme="majorBidi" w:eastAsia="Times New Roman" w:hAnsiTheme="majorBidi" w:cstheme="majorBidi"/>
          <w:i/>
          <w:iCs/>
          <w:color w:val="000000" w:themeColor="text1"/>
          <w:sz w:val="24"/>
          <w:szCs w:val="24"/>
        </w:rPr>
      </w:pPr>
    </w:p>
    <w:p w14:paraId="1BBE8117" w14:textId="0CA0A1BC" w:rsidR="003B57E7" w:rsidRPr="002A112E" w:rsidRDefault="00A16007" w:rsidP="006F6E1F">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Sun, Q., Lin, X., Zhao, Y., Li, L., Yan, K., Liang, D., Sun, D., &amp; Li, Z. C. (2020). Deep Learning vs. Radiomics for Predicting Axillary Lymph Node Metastasis of Breast Cancer Using Ultrasound Images: Don’t Forget the Peritumoral Region. Frontiers in Oncology, 10. https://doi.org/10.3389/FONC.2020.00053/FULL</w:t>
      </w:r>
      <w:r w:rsidR="00876424" w:rsidRPr="002A112E">
        <w:rPr>
          <w:rFonts w:ascii="Times New Roman" w:eastAsia="Times New Roman" w:hAnsi="Times New Roman" w:cs="Times New Roman"/>
          <w:i/>
          <w:iCs/>
          <w:color w:val="000000" w:themeColor="text1"/>
          <w:sz w:val="24"/>
          <w:szCs w:val="24"/>
          <w:lang w:bidi="ar-SA"/>
        </w:rPr>
        <w:t>.</w:t>
      </w:r>
    </w:p>
    <w:p w14:paraId="582326CB" w14:textId="77777777" w:rsidR="00A16007" w:rsidRPr="002A112E" w:rsidRDefault="00A16007" w:rsidP="00422609">
      <w:pPr>
        <w:pStyle w:val="a9"/>
        <w:suppressLineNumbers/>
        <w:jc w:val="both"/>
        <w:rPr>
          <w:rFonts w:asciiTheme="majorBidi" w:eastAsia="Times New Roman" w:hAnsiTheme="majorBidi" w:cstheme="majorBidi"/>
          <w:i/>
          <w:iCs/>
          <w:color w:val="000000" w:themeColor="text1"/>
          <w:sz w:val="24"/>
          <w:szCs w:val="24"/>
        </w:rPr>
      </w:pPr>
    </w:p>
    <w:p w14:paraId="01F6BB74" w14:textId="21716904" w:rsidR="003B57E7" w:rsidRPr="002A112E" w:rsidRDefault="00A16007" w:rsidP="006F6E1F">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Ren, T., Cattell, R., Duanmu, H., Huang, P., Li, H., Vanguri, R., Liu, M. Z., Jambawalikar, S., Ha, R., Wang, F., Cohen, J., Bernstein, C., Bangiyev, L., &amp; Duong, T. Q. (2020). Convolutional Neural Network Detection of Axillary Lymph Node Metastasis Using Standard Clinical Breast MRI. Clinical Breast Cancer, 20(3), e301–e308. https://doi.org/10.1016/j.clbc.2019.11.009</w:t>
      </w:r>
      <w:r w:rsidR="00876424" w:rsidRPr="002A112E">
        <w:rPr>
          <w:rFonts w:ascii="Times New Roman" w:eastAsia="Times New Roman" w:hAnsi="Times New Roman" w:cs="Times New Roman"/>
          <w:i/>
          <w:iCs/>
          <w:color w:val="000000" w:themeColor="text1"/>
          <w:sz w:val="24"/>
          <w:szCs w:val="24"/>
          <w:lang w:bidi="ar-SA"/>
        </w:rPr>
        <w:t>.</w:t>
      </w:r>
    </w:p>
    <w:p w14:paraId="6640D6B0" w14:textId="77777777" w:rsidR="00A16007" w:rsidRPr="002A112E" w:rsidRDefault="00A16007" w:rsidP="00422609">
      <w:pPr>
        <w:pStyle w:val="a9"/>
        <w:suppressLineNumbers/>
        <w:jc w:val="both"/>
        <w:rPr>
          <w:rFonts w:asciiTheme="majorBidi" w:eastAsia="Times New Roman" w:hAnsiTheme="majorBidi" w:cstheme="majorBidi"/>
          <w:i/>
          <w:iCs/>
          <w:color w:val="000000" w:themeColor="text1"/>
          <w:sz w:val="24"/>
          <w:szCs w:val="24"/>
        </w:rPr>
      </w:pPr>
    </w:p>
    <w:p w14:paraId="435F928E" w14:textId="1FD70DC9" w:rsidR="00A16007" w:rsidRPr="002A112E" w:rsidRDefault="00A16007" w:rsidP="00876424">
      <w:pPr>
        <w:pStyle w:val="a9"/>
        <w:numPr>
          <w:ilvl w:val="0"/>
          <w:numId w:val="1"/>
        </w:numPr>
        <w:bidi w:val="0"/>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bidi="ar-SA"/>
        </w:rPr>
      </w:pPr>
      <w:r w:rsidRPr="002A112E">
        <w:rPr>
          <w:rFonts w:ascii="Times New Roman" w:eastAsia="Times New Roman" w:hAnsi="Times New Roman" w:cs="Times New Roman"/>
          <w:i/>
          <w:iCs/>
          <w:color w:val="000000" w:themeColor="text1"/>
          <w:sz w:val="24"/>
          <w:szCs w:val="24"/>
          <w:lang w:bidi="ar-SA"/>
        </w:rPr>
        <w:t>Atallah, D., Moubarak, M., Arab, W., El Kassis, N., Chahine, G., &amp; Salem, C. (2020). MRI-based predictive factors of axillary lymph node status in breast cancer. The Breast Journal, 26(11), 2177–2182. https://doi.org/10.1111/TBJ.14089</w:t>
      </w:r>
      <w:r w:rsidR="00876424" w:rsidRPr="002A112E">
        <w:rPr>
          <w:rFonts w:ascii="Times New Roman" w:eastAsia="Times New Roman" w:hAnsi="Times New Roman" w:cs="Times New Roman"/>
          <w:i/>
          <w:iCs/>
          <w:color w:val="000000" w:themeColor="text1"/>
          <w:sz w:val="24"/>
          <w:szCs w:val="24"/>
          <w:lang w:bidi="ar-SA"/>
        </w:rPr>
        <w:t>.</w:t>
      </w:r>
    </w:p>
    <w:p w14:paraId="5B97B67E" w14:textId="77777777" w:rsidR="00A16007" w:rsidRPr="002A112E" w:rsidRDefault="00A16007" w:rsidP="00422609">
      <w:pPr>
        <w:pStyle w:val="a9"/>
        <w:suppressLineNumbers/>
        <w:bidi w:val="0"/>
        <w:spacing w:after="0" w:line="240" w:lineRule="auto"/>
        <w:rPr>
          <w:rFonts w:asciiTheme="majorBidi" w:eastAsia="Times New Roman" w:hAnsiTheme="majorBidi" w:cstheme="majorBidi"/>
          <w:i/>
          <w:iCs/>
          <w:color w:val="000000" w:themeColor="text1"/>
          <w:sz w:val="24"/>
          <w:szCs w:val="24"/>
        </w:rPr>
      </w:pPr>
    </w:p>
    <w:p w14:paraId="079B60D6" w14:textId="4611D5BD" w:rsidR="003B57E7" w:rsidRDefault="003B57E7" w:rsidP="00422609">
      <w:pPr>
        <w:suppressLineNumbers/>
        <w:tabs>
          <w:tab w:val="left" w:pos="1440"/>
        </w:tabs>
        <w:bidi w:val="0"/>
        <w:rPr>
          <w:rFonts w:asciiTheme="majorBidi" w:hAnsiTheme="majorBidi" w:cstheme="majorBidi"/>
          <w:sz w:val="28"/>
          <w:szCs w:val="28"/>
        </w:rPr>
      </w:pPr>
    </w:p>
    <w:p w14:paraId="35419F55" w14:textId="318A5A65" w:rsidR="00A20B6F" w:rsidRDefault="00A20B6F" w:rsidP="00422609">
      <w:pPr>
        <w:suppressLineNumbers/>
        <w:bidi w:val="0"/>
        <w:rPr>
          <w:rFonts w:asciiTheme="majorBidi" w:hAnsiTheme="majorBidi" w:cstheme="majorBidi"/>
          <w:sz w:val="28"/>
          <w:szCs w:val="28"/>
          <w:rtl/>
        </w:rPr>
      </w:pPr>
    </w:p>
    <w:p w14:paraId="23BA985B" w14:textId="16453F0C" w:rsidR="00A20B6F" w:rsidRDefault="00A20B6F" w:rsidP="00422609">
      <w:pPr>
        <w:suppressLineNumbers/>
        <w:tabs>
          <w:tab w:val="left" w:pos="2952"/>
        </w:tabs>
        <w:bidi w:val="0"/>
        <w:rPr>
          <w:rFonts w:asciiTheme="majorBidi" w:hAnsiTheme="majorBidi" w:cstheme="majorBidi"/>
          <w:sz w:val="28"/>
          <w:szCs w:val="28"/>
          <w:rtl/>
        </w:rPr>
      </w:pPr>
      <w:r>
        <w:rPr>
          <w:rFonts w:asciiTheme="majorBidi" w:hAnsiTheme="majorBidi" w:cstheme="majorBidi"/>
          <w:sz w:val="28"/>
          <w:szCs w:val="28"/>
        </w:rPr>
        <w:tab/>
      </w:r>
    </w:p>
    <w:p w14:paraId="79905E1D" w14:textId="54279A49" w:rsidR="00A16007" w:rsidRDefault="00A16007" w:rsidP="00422609">
      <w:pPr>
        <w:suppressLineNumbers/>
        <w:tabs>
          <w:tab w:val="left" w:pos="2952"/>
        </w:tabs>
        <w:bidi w:val="0"/>
        <w:rPr>
          <w:rFonts w:asciiTheme="majorBidi" w:hAnsiTheme="majorBidi" w:cstheme="majorBidi"/>
          <w:sz w:val="28"/>
          <w:szCs w:val="28"/>
          <w:rtl/>
        </w:rPr>
      </w:pPr>
    </w:p>
    <w:p w14:paraId="0E56C3B4" w14:textId="319E9A6C" w:rsidR="00A16007" w:rsidRDefault="00A16007" w:rsidP="00422609">
      <w:pPr>
        <w:suppressLineNumbers/>
        <w:tabs>
          <w:tab w:val="left" w:pos="2952"/>
        </w:tabs>
        <w:bidi w:val="0"/>
        <w:rPr>
          <w:rFonts w:asciiTheme="majorBidi" w:hAnsiTheme="majorBidi" w:cstheme="majorBidi"/>
          <w:sz w:val="28"/>
          <w:szCs w:val="28"/>
          <w:rtl/>
        </w:rPr>
      </w:pPr>
    </w:p>
    <w:p w14:paraId="2F2DBF25" w14:textId="090AAFDC" w:rsidR="003B40A2" w:rsidRPr="003B40A2" w:rsidRDefault="003B40A2" w:rsidP="00422609">
      <w:pPr>
        <w:suppressLineNumbers/>
        <w:bidi w:val="0"/>
        <w:rPr>
          <w:rFonts w:asciiTheme="majorBidi" w:hAnsiTheme="majorBidi" w:cstheme="majorBidi"/>
          <w:sz w:val="28"/>
          <w:szCs w:val="28"/>
        </w:rPr>
      </w:pPr>
    </w:p>
    <w:sectPr w:rsidR="003B40A2" w:rsidRPr="003B40A2" w:rsidSect="006D5CF1">
      <w:footerReference w:type="default" r:id="rId22"/>
      <w:pgSz w:w="11906" w:h="16838"/>
      <w:pgMar w:top="1440" w:right="1440" w:bottom="1440" w:left="1440" w:header="708" w:footer="708" w:gutter="0"/>
      <w:lnNumType w:countBy="1" w:restart="continuou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0109" w14:textId="77777777" w:rsidR="00D558D0" w:rsidRDefault="00D558D0" w:rsidP="00512ECC">
      <w:pPr>
        <w:spacing w:after="0" w:line="240" w:lineRule="auto"/>
      </w:pPr>
      <w:r>
        <w:separator/>
      </w:r>
    </w:p>
  </w:endnote>
  <w:endnote w:type="continuationSeparator" w:id="0">
    <w:p w14:paraId="1AB5AF10" w14:textId="77777777" w:rsidR="00D558D0" w:rsidRDefault="00D558D0" w:rsidP="0051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Lotus">
    <w:altName w:val="Arial"/>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Lotus">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39422012"/>
      <w:docPartObj>
        <w:docPartGallery w:val="Page Numbers (Bottom of Page)"/>
        <w:docPartUnique/>
      </w:docPartObj>
    </w:sdtPr>
    <w:sdtEndPr>
      <w:rPr>
        <w:noProof/>
      </w:rPr>
    </w:sdtEndPr>
    <w:sdtContent>
      <w:p w14:paraId="123115FB" w14:textId="240A158F" w:rsidR="00D41A61" w:rsidRDefault="00D41A61">
        <w:pPr>
          <w:pStyle w:val="ae"/>
          <w:jc w:val="center"/>
        </w:pPr>
        <w:r>
          <w:fldChar w:fldCharType="begin"/>
        </w:r>
        <w:r>
          <w:instrText xml:space="preserve"> PAGE   \* MERGEFORMAT </w:instrText>
        </w:r>
        <w:r>
          <w:fldChar w:fldCharType="separate"/>
        </w:r>
        <w:r>
          <w:rPr>
            <w:noProof/>
          </w:rPr>
          <w:t>2</w:t>
        </w:r>
        <w:r>
          <w:rPr>
            <w:noProof/>
          </w:rPr>
          <w:fldChar w:fldCharType="end"/>
        </w:r>
      </w:p>
    </w:sdtContent>
  </w:sdt>
  <w:p w14:paraId="10056808" w14:textId="77777777" w:rsidR="00D41A61" w:rsidRDefault="00D41A6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2748" w14:textId="77777777" w:rsidR="00D558D0" w:rsidRDefault="00D558D0" w:rsidP="00512ECC">
      <w:pPr>
        <w:spacing w:after="0" w:line="240" w:lineRule="auto"/>
      </w:pPr>
      <w:r>
        <w:separator/>
      </w:r>
    </w:p>
  </w:footnote>
  <w:footnote w:type="continuationSeparator" w:id="0">
    <w:p w14:paraId="0A12728B" w14:textId="77777777" w:rsidR="00D558D0" w:rsidRDefault="00D558D0" w:rsidP="00512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B114C"/>
    <w:multiLevelType w:val="hybridMultilevel"/>
    <w:tmpl w:val="454A8AF2"/>
    <w:lvl w:ilvl="0" w:tplc="F828E13A">
      <w:start w:val="1"/>
      <w:numFmt w:val="decimal"/>
      <w:lvlText w:val="[%1]-"/>
      <w:lvlJc w:val="left"/>
      <w:pPr>
        <w:ind w:left="720" w:hanging="360"/>
      </w:pPr>
      <w:rPr>
        <w:rFonts w:ascii="Times New Roman" w:hAnsi="Times New Roman" w:cs="Times New Roman" w:hint="default"/>
        <w:b w:val="0"/>
        <w:bCs w:val="0"/>
        <w:i w:val="0"/>
        <w:iCs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989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5D"/>
    <w:rsid w:val="00002C00"/>
    <w:rsid w:val="00005D3B"/>
    <w:rsid w:val="00047755"/>
    <w:rsid w:val="00063E66"/>
    <w:rsid w:val="0009025C"/>
    <w:rsid w:val="00090567"/>
    <w:rsid w:val="000B0997"/>
    <w:rsid w:val="000B1211"/>
    <w:rsid w:val="000B6C66"/>
    <w:rsid w:val="000B6FCF"/>
    <w:rsid w:val="000E3161"/>
    <w:rsid w:val="000F16FE"/>
    <w:rsid w:val="0012208C"/>
    <w:rsid w:val="0013126E"/>
    <w:rsid w:val="00147724"/>
    <w:rsid w:val="00147A27"/>
    <w:rsid w:val="00155230"/>
    <w:rsid w:val="00163B99"/>
    <w:rsid w:val="00165B33"/>
    <w:rsid w:val="00181BAD"/>
    <w:rsid w:val="0019277E"/>
    <w:rsid w:val="001969F0"/>
    <w:rsid w:val="001979F3"/>
    <w:rsid w:val="001C4017"/>
    <w:rsid w:val="001D0027"/>
    <w:rsid w:val="001E1EEA"/>
    <w:rsid w:val="001E7501"/>
    <w:rsid w:val="001F22E5"/>
    <w:rsid w:val="0020519C"/>
    <w:rsid w:val="00207144"/>
    <w:rsid w:val="002111D2"/>
    <w:rsid w:val="002275F7"/>
    <w:rsid w:val="00230CC3"/>
    <w:rsid w:val="00236793"/>
    <w:rsid w:val="00236861"/>
    <w:rsid w:val="002561E5"/>
    <w:rsid w:val="00261F21"/>
    <w:rsid w:val="002811D2"/>
    <w:rsid w:val="00287CAB"/>
    <w:rsid w:val="002A112E"/>
    <w:rsid w:val="002B763B"/>
    <w:rsid w:val="002D0402"/>
    <w:rsid w:val="00300B12"/>
    <w:rsid w:val="0031005E"/>
    <w:rsid w:val="00310CBB"/>
    <w:rsid w:val="00314618"/>
    <w:rsid w:val="00327E44"/>
    <w:rsid w:val="00351C05"/>
    <w:rsid w:val="00355AB5"/>
    <w:rsid w:val="0037757D"/>
    <w:rsid w:val="00387242"/>
    <w:rsid w:val="003B3C49"/>
    <w:rsid w:val="003B40A2"/>
    <w:rsid w:val="003B57E7"/>
    <w:rsid w:val="003D7A48"/>
    <w:rsid w:val="003F5DE7"/>
    <w:rsid w:val="003F61D0"/>
    <w:rsid w:val="00401F14"/>
    <w:rsid w:val="00414BB6"/>
    <w:rsid w:val="00422609"/>
    <w:rsid w:val="0043299B"/>
    <w:rsid w:val="00456C52"/>
    <w:rsid w:val="004602A8"/>
    <w:rsid w:val="00497C64"/>
    <w:rsid w:val="004C1C1D"/>
    <w:rsid w:val="004E0A38"/>
    <w:rsid w:val="004E4C19"/>
    <w:rsid w:val="004E50ED"/>
    <w:rsid w:val="005017D4"/>
    <w:rsid w:val="005048EF"/>
    <w:rsid w:val="00504A0F"/>
    <w:rsid w:val="00512ECC"/>
    <w:rsid w:val="005153C2"/>
    <w:rsid w:val="00521FA3"/>
    <w:rsid w:val="0053210D"/>
    <w:rsid w:val="005523C6"/>
    <w:rsid w:val="00555029"/>
    <w:rsid w:val="005563F7"/>
    <w:rsid w:val="00573399"/>
    <w:rsid w:val="005D09D3"/>
    <w:rsid w:val="005D6DF8"/>
    <w:rsid w:val="005D7472"/>
    <w:rsid w:val="005E06BD"/>
    <w:rsid w:val="0060372E"/>
    <w:rsid w:val="00611B99"/>
    <w:rsid w:val="00616A2C"/>
    <w:rsid w:val="00625D81"/>
    <w:rsid w:val="0063418D"/>
    <w:rsid w:val="00656D5A"/>
    <w:rsid w:val="006666F2"/>
    <w:rsid w:val="006708D2"/>
    <w:rsid w:val="006824C5"/>
    <w:rsid w:val="00683C6D"/>
    <w:rsid w:val="00691468"/>
    <w:rsid w:val="006A01DC"/>
    <w:rsid w:val="006A6943"/>
    <w:rsid w:val="006D1F4E"/>
    <w:rsid w:val="006D5CF1"/>
    <w:rsid w:val="006D68C3"/>
    <w:rsid w:val="006E219C"/>
    <w:rsid w:val="006F130B"/>
    <w:rsid w:val="006F6E1F"/>
    <w:rsid w:val="007145CB"/>
    <w:rsid w:val="00731E03"/>
    <w:rsid w:val="0073312D"/>
    <w:rsid w:val="007341E7"/>
    <w:rsid w:val="00741FD1"/>
    <w:rsid w:val="0075295D"/>
    <w:rsid w:val="00761DF2"/>
    <w:rsid w:val="007642AC"/>
    <w:rsid w:val="00783040"/>
    <w:rsid w:val="00791941"/>
    <w:rsid w:val="007A06F2"/>
    <w:rsid w:val="007A0783"/>
    <w:rsid w:val="007A724E"/>
    <w:rsid w:val="007D7CE0"/>
    <w:rsid w:val="007E2E04"/>
    <w:rsid w:val="007F3B7E"/>
    <w:rsid w:val="007F7C29"/>
    <w:rsid w:val="008010B1"/>
    <w:rsid w:val="0080144B"/>
    <w:rsid w:val="0080616E"/>
    <w:rsid w:val="00816082"/>
    <w:rsid w:val="00823C84"/>
    <w:rsid w:val="00824410"/>
    <w:rsid w:val="00824511"/>
    <w:rsid w:val="00825164"/>
    <w:rsid w:val="008348E4"/>
    <w:rsid w:val="00845841"/>
    <w:rsid w:val="00863CDC"/>
    <w:rsid w:val="00876424"/>
    <w:rsid w:val="00882F9F"/>
    <w:rsid w:val="00883841"/>
    <w:rsid w:val="00891F61"/>
    <w:rsid w:val="008B037B"/>
    <w:rsid w:val="008B064C"/>
    <w:rsid w:val="008B6E9C"/>
    <w:rsid w:val="008C1990"/>
    <w:rsid w:val="008C4D02"/>
    <w:rsid w:val="008C51CA"/>
    <w:rsid w:val="008E79A2"/>
    <w:rsid w:val="008F1B05"/>
    <w:rsid w:val="00912308"/>
    <w:rsid w:val="00912451"/>
    <w:rsid w:val="00913567"/>
    <w:rsid w:val="009345AE"/>
    <w:rsid w:val="00935B17"/>
    <w:rsid w:val="00946219"/>
    <w:rsid w:val="00946D35"/>
    <w:rsid w:val="0095462D"/>
    <w:rsid w:val="009702E9"/>
    <w:rsid w:val="0097036A"/>
    <w:rsid w:val="009738DD"/>
    <w:rsid w:val="009767C6"/>
    <w:rsid w:val="009840A1"/>
    <w:rsid w:val="009A6B6D"/>
    <w:rsid w:val="009B3F00"/>
    <w:rsid w:val="009B6E9D"/>
    <w:rsid w:val="009D0740"/>
    <w:rsid w:val="009D412A"/>
    <w:rsid w:val="009D48A1"/>
    <w:rsid w:val="009E743E"/>
    <w:rsid w:val="009F5DB2"/>
    <w:rsid w:val="00A13669"/>
    <w:rsid w:val="00A16007"/>
    <w:rsid w:val="00A20B6F"/>
    <w:rsid w:val="00A2433C"/>
    <w:rsid w:val="00A80C1A"/>
    <w:rsid w:val="00AA7D8E"/>
    <w:rsid w:val="00AB29EF"/>
    <w:rsid w:val="00AD2699"/>
    <w:rsid w:val="00AF118A"/>
    <w:rsid w:val="00B06609"/>
    <w:rsid w:val="00B14DE4"/>
    <w:rsid w:val="00B44C68"/>
    <w:rsid w:val="00B47AC6"/>
    <w:rsid w:val="00B64C23"/>
    <w:rsid w:val="00B67BA4"/>
    <w:rsid w:val="00B72A73"/>
    <w:rsid w:val="00B73559"/>
    <w:rsid w:val="00B735E8"/>
    <w:rsid w:val="00B765C8"/>
    <w:rsid w:val="00B94086"/>
    <w:rsid w:val="00BB08EF"/>
    <w:rsid w:val="00BE2817"/>
    <w:rsid w:val="00BE68A4"/>
    <w:rsid w:val="00C1339C"/>
    <w:rsid w:val="00C174F3"/>
    <w:rsid w:val="00C31A76"/>
    <w:rsid w:val="00C40BE4"/>
    <w:rsid w:val="00C86A72"/>
    <w:rsid w:val="00C90CC9"/>
    <w:rsid w:val="00C96E95"/>
    <w:rsid w:val="00CA6157"/>
    <w:rsid w:val="00CD4128"/>
    <w:rsid w:val="00CD5752"/>
    <w:rsid w:val="00CF02B6"/>
    <w:rsid w:val="00CF29FF"/>
    <w:rsid w:val="00D07CC1"/>
    <w:rsid w:val="00D24DBF"/>
    <w:rsid w:val="00D41A61"/>
    <w:rsid w:val="00D424F5"/>
    <w:rsid w:val="00D558D0"/>
    <w:rsid w:val="00D55A85"/>
    <w:rsid w:val="00D646E9"/>
    <w:rsid w:val="00D648A1"/>
    <w:rsid w:val="00D67DF3"/>
    <w:rsid w:val="00D70EE0"/>
    <w:rsid w:val="00D973ED"/>
    <w:rsid w:val="00DA4F79"/>
    <w:rsid w:val="00DC01D2"/>
    <w:rsid w:val="00DC709D"/>
    <w:rsid w:val="00DE704B"/>
    <w:rsid w:val="00DF6B02"/>
    <w:rsid w:val="00DF7E50"/>
    <w:rsid w:val="00E07FF3"/>
    <w:rsid w:val="00E17666"/>
    <w:rsid w:val="00E403BF"/>
    <w:rsid w:val="00E7735D"/>
    <w:rsid w:val="00E80FA0"/>
    <w:rsid w:val="00E9177B"/>
    <w:rsid w:val="00EB3EE0"/>
    <w:rsid w:val="00EC5179"/>
    <w:rsid w:val="00F320B7"/>
    <w:rsid w:val="00F42855"/>
    <w:rsid w:val="00F453B8"/>
    <w:rsid w:val="00F643B7"/>
    <w:rsid w:val="00F6665E"/>
    <w:rsid w:val="00F73D2A"/>
    <w:rsid w:val="00FA1863"/>
    <w:rsid w:val="00FF2E70"/>
    <w:rsid w:val="00FF5BD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5C2A"/>
  <w15:docId w15:val="{362E289C-1822-4CB4-855C-0E65E31C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161"/>
    <w:pPr>
      <w:bidi/>
    </w:pPr>
  </w:style>
  <w:style w:type="paragraph" w:styleId="a0">
    <w:name w:val="heading 1"/>
    <w:basedOn w:val="a"/>
    <w:next w:val="a"/>
    <w:link w:val="a1"/>
    <w:uiPriority w:val="9"/>
    <w:qFormat/>
    <w:rsid w:val="009B3F00"/>
    <w:pPr>
      <w:keepNext/>
      <w:keepLines/>
      <w:bidi w:val="0"/>
      <w:spacing w:before="240" w:after="0"/>
      <w:outlineLvl w:val="0"/>
    </w:pPr>
    <w:rPr>
      <w:rFonts w:asciiTheme="majorHAnsi" w:eastAsiaTheme="majorEastAsia" w:hAnsiTheme="majorHAnsi" w:cstheme="majorBidi"/>
      <w:color w:val="2E74B5" w:themeColor="accent1" w:themeShade="BF"/>
      <w:sz w:val="32"/>
      <w:szCs w:val="32"/>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005D3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327E44"/>
    <w:pPr>
      <w:spacing w:after="0" w:line="240" w:lineRule="auto"/>
    </w:pPr>
    <w:rPr>
      <w:rFonts w:ascii="Tahoma" w:hAnsi="Tahoma" w:cs="Tahoma"/>
      <w:sz w:val="16"/>
      <w:szCs w:val="16"/>
    </w:rPr>
  </w:style>
  <w:style w:type="character" w:customStyle="1" w:styleId="a7">
    <w:name w:val="متن بادکنک نویسه"/>
    <w:basedOn w:val="a2"/>
    <w:link w:val="a6"/>
    <w:uiPriority w:val="99"/>
    <w:semiHidden/>
    <w:rsid w:val="00327E44"/>
    <w:rPr>
      <w:rFonts w:ascii="Tahoma" w:hAnsi="Tahoma" w:cs="Tahoma"/>
      <w:sz w:val="16"/>
      <w:szCs w:val="16"/>
    </w:rPr>
  </w:style>
  <w:style w:type="character" w:styleId="a8">
    <w:name w:val="Hyperlink"/>
    <w:basedOn w:val="a2"/>
    <w:uiPriority w:val="99"/>
    <w:unhideWhenUsed/>
    <w:rsid w:val="00287CAB"/>
    <w:rPr>
      <w:color w:val="0563C1" w:themeColor="hyperlink"/>
      <w:u w:val="single"/>
    </w:rPr>
  </w:style>
  <w:style w:type="paragraph" w:styleId="a9">
    <w:name w:val="List Paragraph"/>
    <w:basedOn w:val="a"/>
    <w:uiPriority w:val="34"/>
    <w:qFormat/>
    <w:rsid w:val="003B57E7"/>
    <w:pPr>
      <w:spacing w:after="200" w:line="276" w:lineRule="auto"/>
      <w:ind w:left="720"/>
      <w:contextualSpacing/>
    </w:pPr>
    <w:rPr>
      <w:rFonts w:eastAsiaTheme="minorEastAsia"/>
    </w:rPr>
  </w:style>
  <w:style w:type="paragraph" w:styleId="aa">
    <w:name w:val="Normal (Web)"/>
    <w:basedOn w:val="a"/>
    <w:uiPriority w:val="99"/>
    <w:unhideWhenUsed/>
    <w:rsid w:val="003B57E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b">
    <w:name w:val="Unresolved Mention"/>
    <w:basedOn w:val="a2"/>
    <w:uiPriority w:val="99"/>
    <w:semiHidden/>
    <w:unhideWhenUsed/>
    <w:rsid w:val="0080616E"/>
    <w:rPr>
      <w:color w:val="605E5C"/>
      <w:shd w:val="clear" w:color="auto" w:fill="E1DFDD"/>
    </w:rPr>
  </w:style>
  <w:style w:type="character" w:customStyle="1" w:styleId="a1">
    <w:name w:val="عنوان ۱ نویسه"/>
    <w:basedOn w:val="a2"/>
    <w:link w:val="a0"/>
    <w:uiPriority w:val="9"/>
    <w:rsid w:val="009B3F00"/>
    <w:rPr>
      <w:rFonts w:asciiTheme="majorHAnsi" w:eastAsiaTheme="majorEastAsia" w:hAnsiTheme="majorHAnsi" w:cstheme="majorBidi"/>
      <w:color w:val="2E74B5" w:themeColor="accent1" w:themeShade="BF"/>
      <w:sz w:val="32"/>
      <w:szCs w:val="32"/>
      <w:lang w:bidi="ar-SA"/>
    </w:rPr>
  </w:style>
  <w:style w:type="paragraph" w:styleId="ac">
    <w:name w:val="header"/>
    <w:basedOn w:val="a"/>
    <w:link w:val="ad"/>
    <w:uiPriority w:val="99"/>
    <w:unhideWhenUsed/>
    <w:rsid w:val="00512ECC"/>
    <w:pPr>
      <w:tabs>
        <w:tab w:val="center" w:pos="4680"/>
        <w:tab w:val="right" w:pos="9360"/>
      </w:tabs>
      <w:spacing w:after="0" w:line="240" w:lineRule="auto"/>
    </w:pPr>
  </w:style>
  <w:style w:type="character" w:customStyle="1" w:styleId="ad">
    <w:name w:val="سرصفحه نویسه"/>
    <w:basedOn w:val="a2"/>
    <w:link w:val="ac"/>
    <w:uiPriority w:val="99"/>
    <w:rsid w:val="00512ECC"/>
  </w:style>
  <w:style w:type="paragraph" w:styleId="ae">
    <w:name w:val="footer"/>
    <w:basedOn w:val="a"/>
    <w:link w:val="af"/>
    <w:uiPriority w:val="99"/>
    <w:unhideWhenUsed/>
    <w:rsid w:val="00512ECC"/>
    <w:pPr>
      <w:tabs>
        <w:tab w:val="center" w:pos="4680"/>
        <w:tab w:val="right" w:pos="9360"/>
      </w:tabs>
      <w:spacing w:after="0" w:line="240" w:lineRule="auto"/>
    </w:pPr>
  </w:style>
  <w:style w:type="character" w:customStyle="1" w:styleId="af">
    <w:name w:val="پانویس نویسه"/>
    <w:basedOn w:val="a2"/>
    <w:link w:val="ae"/>
    <w:uiPriority w:val="99"/>
    <w:rsid w:val="00512ECC"/>
  </w:style>
  <w:style w:type="character" w:styleId="af0">
    <w:name w:val="line number"/>
    <w:basedOn w:val="a2"/>
    <w:uiPriority w:val="99"/>
    <w:semiHidden/>
    <w:unhideWhenUsed/>
    <w:rsid w:val="00F4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356">
      <w:bodyDiv w:val="1"/>
      <w:marLeft w:val="0"/>
      <w:marRight w:val="0"/>
      <w:marTop w:val="0"/>
      <w:marBottom w:val="0"/>
      <w:divBdr>
        <w:top w:val="none" w:sz="0" w:space="0" w:color="auto"/>
        <w:left w:val="none" w:sz="0" w:space="0" w:color="auto"/>
        <w:bottom w:val="none" w:sz="0" w:space="0" w:color="auto"/>
        <w:right w:val="none" w:sz="0" w:space="0" w:color="auto"/>
      </w:divBdr>
    </w:div>
    <w:div w:id="87511304">
      <w:bodyDiv w:val="1"/>
      <w:marLeft w:val="0"/>
      <w:marRight w:val="0"/>
      <w:marTop w:val="0"/>
      <w:marBottom w:val="0"/>
      <w:divBdr>
        <w:top w:val="none" w:sz="0" w:space="0" w:color="auto"/>
        <w:left w:val="none" w:sz="0" w:space="0" w:color="auto"/>
        <w:bottom w:val="none" w:sz="0" w:space="0" w:color="auto"/>
        <w:right w:val="none" w:sz="0" w:space="0" w:color="auto"/>
      </w:divBdr>
    </w:div>
    <w:div w:id="156042432">
      <w:bodyDiv w:val="1"/>
      <w:marLeft w:val="0"/>
      <w:marRight w:val="0"/>
      <w:marTop w:val="0"/>
      <w:marBottom w:val="0"/>
      <w:divBdr>
        <w:top w:val="none" w:sz="0" w:space="0" w:color="auto"/>
        <w:left w:val="none" w:sz="0" w:space="0" w:color="auto"/>
        <w:bottom w:val="none" w:sz="0" w:space="0" w:color="auto"/>
        <w:right w:val="none" w:sz="0" w:space="0" w:color="auto"/>
      </w:divBdr>
    </w:div>
    <w:div w:id="244384204">
      <w:bodyDiv w:val="1"/>
      <w:marLeft w:val="0"/>
      <w:marRight w:val="0"/>
      <w:marTop w:val="0"/>
      <w:marBottom w:val="0"/>
      <w:divBdr>
        <w:top w:val="none" w:sz="0" w:space="0" w:color="auto"/>
        <w:left w:val="none" w:sz="0" w:space="0" w:color="auto"/>
        <w:bottom w:val="none" w:sz="0" w:space="0" w:color="auto"/>
        <w:right w:val="none" w:sz="0" w:space="0" w:color="auto"/>
      </w:divBdr>
    </w:div>
    <w:div w:id="403263288">
      <w:bodyDiv w:val="1"/>
      <w:marLeft w:val="0"/>
      <w:marRight w:val="0"/>
      <w:marTop w:val="0"/>
      <w:marBottom w:val="0"/>
      <w:divBdr>
        <w:top w:val="none" w:sz="0" w:space="0" w:color="auto"/>
        <w:left w:val="none" w:sz="0" w:space="0" w:color="auto"/>
        <w:bottom w:val="none" w:sz="0" w:space="0" w:color="auto"/>
        <w:right w:val="none" w:sz="0" w:space="0" w:color="auto"/>
      </w:divBdr>
    </w:div>
    <w:div w:id="694816417">
      <w:bodyDiv w:val="1"/>
      <w:marLeft w:val="0"/>
      <w:marRight w:val="0"/>
      <w:marTop w:val="0"/>
      <w:marBottom w:val="0"/>
      <w:divBdr>
        <w:top w:val="none" w:sz="0" w:space="0" w:color="auto"/>
        <w:left w:val="none" w:sz="0" w:space="0" w:color="auto"/>
        <w:bottom w:val="none" w:sz="0" w:space="0" w:color="auto"/>
        <w:right w:val="none" w:sz="0" w:space="0" w:color="auto"/>
      </w:divBdr>
    </w:div>
    <w:div w:id="729115479">
      <w:bodyDiv w:val="1"/>
      <w:marLeft w:val="0"/>
      <w:marRight w:val="0"/>
      <w:marTop w:val="0"/>
      <w:marBottom w:val="0"/>
      <w:divBdr>
        <w:top w:val="none" w:sz="0" w:space="0" w:color="auto"/>
        <w:left w:val="none" w:sz="0" w:space="0" w:color="auto"/>
        <w:bottom w:val="none" w:sz="0" w:space="0" w:color="auto"/>
        <w:right w:val="none" w:sz="0" w:space="0" w:color="auto"/>
      </w:divBdr>
    </w:div>
    <w:div w:id="1149637192">
      <w:bodyDiv w:val="1"/>
      <w:marLeft w:val="0"/>
      <w:marRight w:val="0"/>
      <w:marTop w:val="0"/>
      <w:marBottom w:val="0"/>
      <w:divBdr>
        <w:top w:val="none" w:sz="0" w:space="0" w:color="auto"/>
        <w:left w:val="none" w:sz="0" w:space="0" w:color="auto"/>
        <w:bottom w:val="none" w:sz="0" w:space="0" w:color="auto"/>
        <w:right w:val="none" w:sz="0" w:space="0" w:color="auto"/>
      </w:divBdr>
    </w:div>
    <w:div w:id="1180194216">
      <w:bodyDiv w:val="1"/>
      <w:marLeft w:val="0"/>
      <w:marRight w:val="0"/>
      <w:marTop w:val="0"/>
      <w:marBottom w:val="0"/>
      <w:divBdr>
        <w:top w:val="none" w:sz="0" w:space="0" w:color="auto"/>
        <w:left w:val="none" w:sz="0" w:space="0" w:color="auto"/>
        <w:bottom w:val="none" w:sz="0" w:space="0" w:color="auto"/>
        <w:right w:val="none" w:sz="0" w:space="0" w:color="auto"/>
      </w:divBdr>
    </w:div>
    <w:div w:id="1198589265">
      <w:bodyDiv w:val="1"/>
      <w:marLeft w:val="0"/>
      <w:marRight w:val="0"/>
      <w:marTop w:val="0"/>
      <w:marBottom w:val="0"/>
      <w:divBdr>
        <w:top w:val="none" w:sz="0" w:space="0" w:color="auto"/>
        <w:left w:val="none" w:sz="0" w:space="0" w:color="auto"/>
        <w:bottom w:val="none" w:sz="0" w:space="0" w:color="auto"/>
        <w:right w:val="none" w:sz="0" w:space="0" w:color="auto"/>
      </w:divBdr>
    </w:div>
    <w:div w:id="1210385367">
      <w:bodyDiv w:val="1"/>
      <w:marLeft w:val="0"/>
      <w:marRight w:val="0"/>
      <w:marTop w:val="0"/>
      <w:marBottom w:val="0"/>
      <w:divBdr>
        <w:top w:val="none" w:sz="0" w:space="0" w:color="auto"/>
        <w:left w:val="none" w:sz="0" w:space="0" w:color="auto"/>
        <w:bottom w:val="none" w:sz="0" w:space="0" w:color="auto"/>
        <w:right w:val="none" w:sz="0" w:space="0" w:color="auto"/>
      </w:divBdr>
    </w:div>
    <w:div w:id="1276794361">
      <w:bodyDiv w:val="1"/>
      <w:marLeft w:val="0"/>
      <w:marRight w:val="0"/>
      <w:marTop w:val="0"/>
      <w:marBottom w:val="0"/>
      <w:divBdr>
        <w:top w:val="none" w:sz="0" w:space="0" w:color="auto"/>
        <w:left w:val="none" w:sz="0" w:space="0" w:color="auto"/>
        <w:bottom w:val="none" w:sz="0" w:space="0" w:color="auto"/>
        <w:right w:val="none" w:sz="0" w:space="0" w:color="auto"/>
      </w:divBdr>
      <w:divsChild>
        <w:div w:id="20013985">
          <w:marLeft w:val="0"/>
          <w:marRight w:val="0"/>
          <w:marTop w:val="0"/>
          <w:marBottom w:val="0"/>
          <w:divBdr>
            <w:top w:val="none" w:sz="0" w:space="0" w:color="auto"/>
            <w:left w:val="none" w:sz="0" w:space="0" w:color="auto"/>
            <w:bottom w:val="none" w:sz="0" w:space="0" w:color="auto"/>
            <w:right w:val="none" w:sz="0" w:space="0" w:color="auto"/>
          </w:divBdr>
        </w:div>
      </w:divsChild>
    </w:div>
    <w:div w:id="1367560161">
      <w:bodyDiv w:val="1"/>
      <w:marLeft w:val="0"/>
      <w:marRight w:val="0"/>
      <w:marTop w:val="0"/>
      <w:marBottom w:val="0"/>
      <w:divBdr>
        <w:top w:val="none" w:sz="0" w:space="0" w:color="auto"/>
        <w:left w:val="none" w:sz="0" w:space="0" w:color="auto"/>
        <w:bottom w:val="none" w:sz="0" w:space="0" w:color="auto"/>
        <w:right w:val="none" w:sz="0" w:space="0" w:color="auto"/>
      </w:divBdr>
    </w:div>
    <w:div w:id="1386445469">
      <w:bodyDiv w:val="1"/>
      <w:marLeft w:val="0"/>
      <w:marRight w:val="0"/>
      <w:marTop w:val="0"/>
      <w:marBottom w:val="0"/>
      <w:divBdr>
        <w:top w:val="none" w:sz="0" w:space="0" w:color="auto"/>
        <w:left w:val="none" w:sz="0" w:space="0" w:color="auto"/>
        <w:bottom w:val="none" w:sz="0" w:space="0" w:color="auto"/>
        <w:right w:val="none" w:sz="0" w:space="0" w:color="auto"/>
      </w:divBdr>
    </w:div>
    <w:div w:id="1393042751">
      <w:bodyDiv w:val="1"/>
      <w:marLeft w:val="0"/>
      <w:marRight w:val="0"/>
      <w:marTop w:val="0"/>
      <w:marBottom w:val="0"/>
      <w:divBdr>
        <w:top w:val="none" w:sz="0" w:space="0" w:color="auto"/>
        <w:left w:val="none" w:sz="0" w:space="0" w:color="auto"/>
        <w:bottom w:val="none" w:sz="0" w:space="0" w:color="auto"/>
        <w:right w:val="none" w:sz="0" w:space="0" w:color="auto"/>
      </w:divBdr>
    </w:div>
    <w:div w:id="1481799979">
      <w:bodyDiv w:val="1"/>
      <w:marLeft w:val="0"/>
      <w:marRight w:val="0"/>
      <w:marTop w:val="0"/>
      <w:marBottom w:val="0"/>
      <w:divBdr>
        <w:top w:val="none" w:sz="0" w:space="0" w:color="auto"/>
        <w:left w:val="none" w:sz="0" w:space="0" w:color="auto"/>
        <w:bottom w:val="none" w:sz="0" w:space="0" w:color="auto"/>
        <w:right w:val="none" w:sz="0" w:space="0" w:color="auto"/>
      </w:divBdr>
      <w:divsChild>
        <w:div w:id="917010376">
          <w:marLeft w:val="0"/>
          <w:marRight w:val="0"/>
          <w:marTop w:val="0"/>
          <w:marBottom w:val="0"/>
          <w:divBdr>
            <w:top w:val="none" w:sz="0" w:space="0" w:color="auto"/>
            <w:left w:val="none" w:sz="0" w:space="0" w:color="auto"/>
            <w:bottom w:val="none" w:sz="0" w:space="0" w:color="auto"/>
            <w:right w:val="none" w:sz="0" w:space="0" w:color="auto"/>
          </w:divBdr>
          <w:divsChild>
            <w:div w:id="697438360">
              <w:marLeft w:val="0"/>
              <w:marRight w:val="0"/>
              <w:marTop w:val="0"/>
              <w:marBottom w:val="0"/>
              <w:divBdr>
                <w:top w:val="none" w:sz="0" w:space="0" w:color="auto"/>
                <w:left w:val="none" w:sz="0" w:space="0" w:color="auto"/>
                <w:bottom w:val="none" w:sz="0" w:space="0" w:color="auto"/>
                <w:right w:val="none" w:sz="0" w:space="0" w:color="auto"/>
              </w:divBdr>
              <w:divsChild>
                <w:div w:id="1391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9334">
          <w:marLeft w:val="0"/>
          <w:marRight w:val="0"/>
          <w:marTop w:val="0"/>
          <w:marBottom w:val="0"/>
          <w:divBdr>
            <w:top w:val="none" w:sz="0" w:space="0" w:color="auto"/>
            <w:left w:val="none" w:sz="0" w:space="0" w:color="auto"/>
            <w:bottom w:val="none" w:sz="0" w:space="0" w:color="auto"/>
            <w:right w:val="none" w:sz="0" w:space="0" w:color="auto"/>
          </w:divBdr>
          <w:divsChild>
            <w:div w:id="911425680">
              <w:marLeft w:val="0"/>
              <w:marRight w:val="0"/>
              <w:marTop w:val="0"/>
              <w:marBottom w:val="0"/>
              <w:divBdr>
                <w:top w:val="none" w:sz="0" w:space="0" w:color="auto"/>
                <w:left w:val="none" w:sz="0" w:space="0" w:color="auto"/>
                <w:bottom w:val="none" w:sz="0" w:space="0" w:color="auto"/>
                <w:right w:val="none" w:sz="0" w:space="0" w:color="auto"/>
              </w:divBdr>
            </w:div>
            <w:div w:id="911281393">
              <w:marLeft w:val="0"/>
              <w:marRight w:val="0"/>
              <w:marTop w:val="0"/>
              <w:marBottom w:val="0"/>
              <w:divBdr>
                <w:top w:val="none" w:sz="0" w:space="0" w:color="auto"/>
                <w:left w:val="none" w:sz="0" w:space="0" w:color="auto"/>
                <w:bottom w:val="none" w:sz="0" w:space="0" w:color="auto"/>
                <w:right w:val="none" w:sz="0" w:space="0" w:color="auto"/>
              </w:divBdr>
              <w:divsChild>
                <w:div w:id="1149395967">
                  <w:marLeft w:val="0"/>
                  <w:marRight w:val="0"/>
                  <w:marTop w:val="0"/>
                  <w:marBottom w:val="0"/>
                  <w:divBdr>
                    <w:top w:val="none" w:sz="0" w:space="0" w:color="auto"/>
                    <w:left w:val="none" w:sz="0" w:space="0" w:color="auto"/>
                    <w:bottom w:val="none" w:sz="0" w:space="0" w:color="auto"/>
                    <w:right w:val="none" w:sz="0" w:space="0" w:color="auto"/>
                  </w:divBdr>
                </w:div>
                <w:div w:id="1485118801">
                  <w:marLeft w:val="0"/>
                  <w:marRight w:val="0"/>
                  <w:marTop w:val="0"/>
                  <w:marBottom w:val="0"/>
                  <w:divBdr>
                    <w:top w:val="none" w:sz="0" w:space="0" w:color="auto"/>
                    <w:left w:val="none" w:sz="0" w:space="0" w:color="auto"/>
                    <w:bottom w:val="none" w:sz="0" w:space="0" w:color="auto"/>
                    <w:right w:val="none" w:sz="0" w:space="0" w:color="auto"/>
                  </w:divBdr>
                  <w:divsChild>
                    <w:div w:id="3998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079">
              <w:marLeft w:val="0"/>
              <w:marRight w:val="0"/>
              <w:marTop w:val="0"/>
              <w:marBottom w:val="0"/>
              <w:divBdr>
                <w:top w:val="none" w:sz="0" w:space="0" w:color="auto"/>
                <w:left w:val="none" w:sz="0" w:space="0" w:color="auto"/>
                <w:bottom w:val="none" w:sz="0" w:space="0" w:color="auto"/>
                <w:right w:val="none" w:sz="0" w:space="0" w:color="auto"/>
              </w:divBdr>
            </w:div>
            <w:div w:id="805004610">
              <w:marLeft w:val="0"/>
              <w:marRight w:val="0"/>
              <w:marTop w:val="0"/>
              <w:marBottom w:val="0"/>
              <w:divBdr>
                <w:top w:val="none" w:sz="0" w:space="0" w:color="auto"/>
                <w:left w:val="none" w:sz="0" w:space="0" w:color="auto"/>
                <w:bottom w:val="none" w:sz="0" w:space="0" w:color="auto"/>
                <w:right w:val="none" w:sz="0" w:space="0" w:color="auto"/>
              </w:divBdr>
              <w:divsChild>
                <w:div w:id="1260791881">
                  <w:marLeft w:val="0"/>
                  <w:marRight w:val="0"/>
                  <w:marTop w:val="0"/>
                  <w:marBottom w:val="0"/>
                  <w:divBdr>
                    <w:top w:val="none" w:sz="0" w:space="0" w:color="auto"/>
                    <w:left w:val="none" w:sz="0" w:space="0" w:color="auto"/>
                    <w:bottom w:val="none" w:sz="0" w:space="0" w:color="auto"/>
                    <w:right w:val="none" w:sz="0" w:space="0" w:color="auto"/>
                  </w:divBdr>
                </w:div>
                <w:div w:id="453061806">
                  <w:marLeft w:val="0"/>
                  <w:marRight w:val="0"/>
                  <w:marTop w:val="0"/>
                  <w:marBottom w:val="0"/>
                  <w:divBdr>
                    <w:top w:val="none" w:sz="0" w:space="0" w:color="auto"/>
                    <w:left w:val="none" w:sz="0" w:space="0" w:color="auto"/>
                    <w:bottom w:val="none" w:sz="0" w:space="0" w:color="auto"/>
                    <w:right w:val="none" w:sz="0" w:space="0" w:color="auto"/>
                  </w:divBdr>
                  <w:divsChild>
                    <w:div w:id="5440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1514">
              <w:marLeft w:val="0"/>
              <w:marRight w:val="0"/>
              <w:marTop w:val="0"/>
              <w:marBottom w:val="0"/>
              <w:divBdr>
                <w:top w:val="none" w:sz="0" w:space="0" w:color="auto"/>
                <w:left w:val="none" w:sz="0" w:space="0" w:color="auto"/>
                <w:bottom w:val="none" w:sz="0" w:space="0" w:color="auto"/>
                <w:right w:val="none" w:sz="0" w:space="0" w:color="auto"/>
              </w:divBdr>
            </w:div>
            <w:div w:id="218902711">
              <w:marLeft w:val="0"/>
              <w:marRight w:val="0"/>
              <w:marTop w:val="0"/>
              <w:marBottom w:val="0"/>
              <w:divBdr>
                <w:top w:val="none" w:sz="0" w:space="0" w:color="auto"/>
                <w:left w:val="none" w:sz="0" w:space="0" w:color="auto"/>
                <w:bottom w:val="none" w:sz="0" w:space="0" w:color="auto"/>
                <w:right w:val="none" w:sz="0" w:space="0" w:color="auto"/>
              </w:divBdr>
              <w:divsChild>
                <w:div w:id="1288199563">
                  <w:marLeft w:val="0"/>
                  <w:marRight w:val="0"/>
                  <w:marTop w:val="0"/>
                  <w:marBottom w:val="0"/>
                  <w:divBdr>
                    <w:top w:val="none" w:sz="0" w:space="0" w:color="auto"/>
                    <w:left w:val="none" w:sz="0" w:space="0" w:color="auto"/>
                    <w:bottom w:val="none" w:sz="0" w:space="0" w:color="auto"/>
                    <w:right w:val="none" w:sz="0" w:space="0" w:color="auto"/>
                  </w:divBdr>
                </w:div>
                <w:div w:id="1395278372">
                  <w:marLeft w:val="0"/>
                  <w:marRight w:val="0"/>
                  <w:marTop w:val="0"/>
                  <w:marBottom w:val="0"/>
                  <w:divBdr>
                    <w:top w:val="none" w:sz="0" w:space="0" w:color="auto"/>
                    <w:left w:val="none" w:sz="0" w:space="0" w:color="auto"/>
                    <w:bottom w:val="none" w:sz="0" w:space="0" w:color="auto"/>
                    <w:right w:val="none" w:sz="0" w:space="0" w:color="auto"/>
                  </w:divBdr>
                  <w:divsChild>
                    <w:div w:id="117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3318">
      <w:bodyDiv w:val="1"/>
      <w:marLeft w:val="0"/>
      <w:marRight w:val="0"/>
      <w:marTop w:val="0"/>
      <w:marBottom w:val="0"/>
      <w:divBdr>
        <w:top w:val="none" w:sz="0" w:space="0" w:color="auto"/>
        <w:left w:val="none" w:sz="0" w:space="0" w:color="auto"/>
        <w:bottom w:val="none" w:sz="0" w:space="0" w:color="auto"/>
        <w:right w:val="none" w:sz="0" w:space="0" w:color="auto"/>
      </w:divBdr>
    </w:div>
    <w:div w:id="1540555103">
      <w:bodyDiv w:val="1"/>
      <w:marLeft w:val="0"/>
      <w:marRight w:val="0"/>
      <w:marTop w:val="0"/>
      <w:marBottom w:val="0"/>
      <w:divBdr>
        <w:top w:val="none" w:sz="0" w:space="0" w:color="auto"/>
        <w:left w:val="none" w:sz="0" w:space="0" w:color="auto"/>
        <w:bottom w:val="none" w:sz="0" w:space="0" w:color="auto"/>
        <w:right w:val="none" w:sz="0" w:space="0" w:color="auto"/>
      </w:divBdr>
    </w:div>
    <w:div w:id="1794865959">
      <w:bodyDiv w:val="1"/>
      <w:marLeft w:val="0"/>
      <w:marRight w:val="0"/>
      <w:marTop w:val="0"/>
      <w:marBottom w:val="0"/>
      <w:divBdr>
        <w:top w:val="none" w:sz="0" w:space="0" w:color="auto"/>
        <w:left w:val="none" w:sz="0" w:space="0" w:color="auto"/>
        <w:bottom w:val="none" w:sz="0" w:space="0" w:color="auto"/>
        <w:right w:val="none" w:sz="0" w:space="0" w:color="auto"/>
      </w:divBdr>
    </w:div>
    <w:div w:id="1855459270">
      <w:bodyDiv w:val="1"/>
      <w:marLeft w:val="0"/>
      <w:marRight w:val="0"/>
      <w:marTop w:val="0"/>
      <w:marBottom w:val="0"/>
      <w:divBdr>
        <w:top w:val="none" w:sz="0" w:space="0" w:color="auto"/>
        <w:left w:val="none" w:sz="0" w:space="0" w:color="auto"/>
        <w:bottom w:val="none" w:sz="0" w:space="0" w:color="auto"/>
        <w:right w:val="none" w:sz="0" w:space="0" w:color="auto"/>
      </w:divBdr>
    </w:div>
    <w:div w:id="1960258768">
      <w:bodyDiv w:val="1"/>
      <w:marLeft w:val="0"/>
      <w:marRight w:val="0"/>
      <w:marTop w:val="0"/>
      <w:marBottom w:val="0"/>
      <w:divBdr>
        <w:top w:val="none" w:sz="0" w:space="0" w:color="auto"/>
        <w:left w:val="none" w:sz="0" w:space="0" w:color="auto"/>
        <w:bottom w:val="none" w:sz="0" w:space="0" w:color="auto"/>
        <w:right w:val="none" w:sz="0" w:space="0" w:color="auto"/>
      </w:divBdr>
    </w:div>
    <w:div w:id="2061632972">
      <w:bodyDiv w:val="1"/>
      <w:marLeft w:val="0"/>
      <w:marRight w:val="0"/>
      <w:marTop w:val="0"/>
      <w:marBottom w:val="0"/>
      <w:divBdr>
        <w:top w:val="none" w:sz="0" w:space="0" w:color="auto"/>
        <w:left w:val="none" w:sz="0" w:space="0" w:color="auto"/>
        <w:bottom w:val="none" w:sz="0" w:space="0" w:color="auto"/>
        <w:right w:val="none" w:sz="0" w:space="0" w:color="auto"/>
      </w:divBdr>
    </w:div>
    <w:div w:id="2069651080">
      <w:bodyDiv w:val="1"/>
      <w:marLeft w:val="0"/>
      <w:marRight w:val="0"/>
      <w:marTop w:val="0"/>
      <w:marBottom w:val="0"/>
      <w:divBdr>
        <w:top w:val="none" w:sz="0" w:space="0" w:color="auto"/>
        <w:left w:val="none" w:sz="0" w:space="0" w:color="auto"/>
        <w:bottom w:val="none" w:sz="0" w:space="0" w:color="auto"/>
        <w:right w:val="none" w:sz="0" w:space="0" w:color="auto"/>
      </w:divBdr>
    </w:div>
    <w:div w:id="20896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ics.research.ac.ir/IR.DUMS.REC.1400.022" TargetMode="External" /><Relationship Id="rId13" Type="http://schemas.openxmlformats.org/officeDocument/2006/relationships/hyperlink" Target="https://doi.org/10.1002/IJC.29210" TargetMode="External" /><Relationship Id="rId18" Type="http://schemas.openxmlformats.org/officeDocument/2006/relationships/hyperlink" Target="https://doi.org/10.5858/arpa.2018-0147-OA" TargetMode="External" /><Relationship Id="rId3" Type="http://schemas.openxmlformats.org/officeDocument/2006/relationships/styles" Target="styles.xml" /><Relationship Id="rId21" Type="http://schemas.openxmlformats.org/officeDocument/2006/relationships/hyperlink" Target="https://doi.org/10.1634/theoncologist.12-6-631" TargetMode="External" /><Relationship Id="rId7" Type="http://schemas.openxmlformats.org/officeDocument/2006/relationships/endnotes" Target="endnotes.xml" /><Relationship Id="rId12" Type="http://schemas.openxmlformats.org/officeDocument/2006/relationships/hyperlink" Target="https://gco.iarc.fr/today" TargetMode="External" /><Relationship Id="rId17" Type="http://schemas.openxmlformats.org/officeDocument/2006/relationships/hyperlink" Target="https://doi.org/10.1200/JCO.2006.08.8013" TargetMode="External" /><Relationship Id="rId2" Type="http://schemas.openxmlformats.org/officeDocument/2006/relationships/numbering" Target="numbering.xml" /><Relationship Id="rId16" Type="http://schemas.openxmlformats.org/officeDocument/2006/relationships/hyperlink" Target="https://doi.org/10.1016/j.soc.2014.03.007" TargetMode="External" /><Relationship Id="rId20" Type="http://schemas.openxmlformats.org/officeDocument/2006/relationships/hyperlink" Target="https://doi.org/10.1007/s00330-017-5005-7"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jpeg" /><Relationship Id="rId2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s://www.mdpi.com/238254" TargetMode="External" /><Relationship Id="rId23" Type="http://schemas.openxmlformats.org/officeDocument/2006/relationships/fontTable" Target="fontTable.xml" /><Relationship Id="rId10" Type="http://schemas.openxmlformats.org/officeDocument/2006/relationships/image" Target="media/image2.jpeg" /><Relationship Id="rId19" Type="http://schemas.openxmlformats.org/officeDocument/2006/relationships/hyperlink" Target="https://doi.org/10.1056/NEJMOA012782" TargetMode="External" /><Relationship Id="rId4" Type="http://schemas.openxmlformats.org/officeDocument/2006/relationships/settings" Target="settings.xml" /><Relationship Id="rId9" Type="http://schemas.openxmlformats.org/officeDocument/2006/relationships/image" Target="media/image1.png" /><Relationship Id="rId14" Type="http://schemas.openxmlformats.org/officeDocument/2006/relationships/hyperlink" Target="https://doi.org/10.1002/ijc.30754" TargetMode="External" /><Relationship Id="rId22"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0E445-9B6D-44BD-B85A-FACB671B070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7892</Words>
  <Characters>44985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Borna</dc:creator>
  <cp:lastModifiedBy>ELAHEH TARIGHATI</cp:lastModifiedBy>
  <cp:revision>2</cp:revision>
  <dcterms:created xsi:type="dcterms:W3CDTF">2022-11-19T16:26:00Z</dcterms:created>
  <dcterms:modified xsi:type="dcterms:W3CDTF">2022-11-19T16:26:00Z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