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2AD9" w14:textId="68FF242A" w:rsidR="008E3924" w:rsidRPr="004F7A1F" w:rsidRDefault="008E3924" w:rsidP="008E3924">
      <w:pPr>
        <w:spacing w:after="0"/>
        <w:ind w:left="364" w:hanging="10"/>
        <w:rPr>
          <w:rFonts w:cs="B Nazanin"/>
          <w:rtl/>
        </w:rPr>
      </w:pPr>
      <w:r>
        <w:rPr>
          <w:rFonts w:cs="B Nazanin" w:hint="cs"/>
          <w:szCs w:val="28"/>
          <w:rtl/>
        </w:rPr>
        <w:t xml:space="preserve">(مربوط به سطح بندی مقولات با </w:t>
      </w:r>
      <w:r>
        <w:rPr>
          <w:rFonts w:cs="B Nazanin"/>
          <w:szCs w:val="28"/>
        </w:rPr>
        <w:t>ISM)</w:t>
      </w:r>
      <w:r>
        <w:rPr>
          <w:rFonts w:cs="B Nazanin" w:hint="cs"/>
          <w:szCs w:val="28"/>
          <w:rtl/>
        </w:rPr>
        <w:t>)</w:t>
      </w:r>
    </w:p>
    <w:p w14:paraId="0FF3B80D" w14:textId="77777777" w:rsidR="008E3924" w:rsidRPr="008501AB" w:rsidRDefault="008E3924" w:rsidP="008E3924">
      <w:pPr>
        <w:spacing w:after="0"/>
        <w:ind w:left="364" w:hanging="10"/>
        <w:rPr>
          <w:rFonts w:cs="B Nazanin"/>
        </w:rPr>
      </w:pPr>
      <w:r w:rsidRPr="008501AB">
        <w:rPr>
          <w:rFonts w:cs="B Nazanin"/>
          <w:szCs w:val="28"/>
          <w:rtl/>
        </w:rPr>
        <w:t>پیوست شماره</w:t>
      </w:r>
      <w:r>
        <w:rPr>
          <w:rFonts w:cs="B Nazanin" w:hint="cs"/>
          <w:szCs w:val="28"/>
          <w:rtl/>
        </w:rPr>
        <w:t xml:space="preserve"> 1</w:t>
      </w:r>
      <w:r w:rsidRPr="008501AB">
        <w:rPr>
          <w:rFonts w:cs="B Nazanin"/>
          <w:szCs w:val="28"/>
          <w:rtl/>
        </w:rPr>
        <w:t xml:space="preserve">: فرم پرسشنامه </w:t>
      </w:r>
      <w:r>
        <w:rPr>
          <w:rFonts w:cs="B Nazanin" w:hint="cs"/>
          <w:szCs w:val="28"/>
          <w:rtl/>
        </w:rPr>
        <w:t xml:space="preserve">      </w:t>
      </w:r>
    </w:p>
    <w:p w14:paraId="13E88FCF" w14:textId="77777777" w:rsidR="008E3924" w:rsidRPr="008501AB" w:rsidRDefault="008E3924" w:rsidP="008E3924">
      <w:pPr>
        <w:spacing w:after="0"/>
        <w:ind w:left="236"/>
        <w:rPr>
          <w:rFonts w:cs="B Nazanin"/>
        </w:rPr>
      </w:pPr>
      <w:r w:rsidRPr="008501AB">
        <w:rPr>
          <w:rFonts w:cs="B Nazanin"/>
          <w:szCs w:val="28"/>
          <w:rtl/>
        </w:rPr>
        <w:t xml:space="preserve">به نام خدا </w:t>
      </w:r>
    </w:p>
    <w:p w14:paraId="595D5E25" w14:textId="77777777" w:rsidR="003D02EC" w:rsidRPr="00D40350" w:rsidRDefault="00AC7BD3" w:rsidP="003D02EC">
      <w:pPr>
        <w:tabs>
          <w:tab w:val="right" w:pos="391"/>
        </w:tabs>
        <w:spacing w:after="0"/>
        <w:rPr>
          <w:rFonts w:ascii="Times New Roman" w:eastAsia="Calibri" w:hAnsi="Times New Roman" w:cs="B Lotus"/>
          <w:sz w:val="24"/>
          <w:szCs w:val="24"/>
          <w:rtl/>
        </w:rPr>
      </w:pPr>
      <w:r w:rsidRPr="008501AB">
        <w:rPr>
          <w:rFonts w:cs="B Nazanin"/>
          <w:sz w:val="24"/>
          <w:szCs w:val="24"/>
          <w:rtl/>
        </w:rPr>
        <w:t xml:space="preserve">پاسخ دهنده محترم، پرسشنامه حاضر </w:t>
      </w:r>
      <w:r w:rsidR="004C64BD">
        <w:rPr>
          <w:rFonts w:cs="B Nazanin" w:hint="cs"/>
          <w:sz w:val="24"/>
          <w:szCs w:val="24"/>
          <w:rtl/>
        </w:rPr>
        <w:t>بمنظور</w:t>
      </w:r>
      <w:r w:rsidRPr="008501AB">
        <w:rPr>
          <w:rFonts w:cs="B Nazanin"/>
          <w:sz w:val="24"/>
          <w:szCs w:val="24"/>
          <w:rtl/>
        </w:rPr>
        <w:t xml:space="preserve"> انجام پژوهشی با عنوان « </w:t>
      </w:r>
      <w:r>
        <w:rPr>
          <w:rFonts w:cs="B Nazanin" w:hint="cs"/>
          <w:szCs w:val="24"/>
          <w:rtl/>
        </w:rPr>
        <w:t>طراحی مدل مدیریت ریسک زنجیره تأمین در صنعت کاغذ و مقوا</w:t>
      </w:r>
      <w:r w:rsidRPr="008501AB">
        <w:rPr>
          <w:rFonts w:cs="B Nazanin"/>
          <w:sz w:val="24"/>
          <w:szCs w:val="24"/>
          <w:rtl/>
        </w:rPr>
        <w:t xml:space="preserve"> » </w:t>
      </w:r>
      <w:r>
        <w:rPr>
          <w:rFonts w:cs="B Nazanin" w:hint="cs"/>
          <w:sz w:val="24"/>
          <w:szCs w:val="24"/>
          <w:rtl/>
        </w:rPr>
        <w:t>آماده گردیده است.</w:t>
      </w:r>
      <w:r w:rsidRPr="008501AB">
        <w:rPr>
          <w:rFonts w:cs="B Nazanin"/>
          <w:sz w:val="24"/>
          <w:szCs w:val="24"/>
          <w:rtl/>
        </w:rPr>
        <w:t xml:space="preserve"> </w:t>
      </w:r>
      <w:r w:rsidRPr="008501AB">
        <w:rPr>
          <w:rFonts w:cs="B Nazanin" w:hint="cs"/>
          <w:sz w:val="32"/>
          <w:szCs w:val="32"/>
          <w:rtl/>
        </w:rPr>
        <w:t xml:space="preserve"> </w:t>
      </w:r>
      <w:r w:rsidRPr="008501AB">
        <w:rPr>
          <w:rFonts w:cs="B Nazanin" w:hint="cs"/>
          <w:sz w:val="24"/>
          <w:szCs w:val="24"/>
          <w:rtl/>
        </w:rPr>
        <w:t>همكاري شما كمك شایانی در راستاي انجام اين تحقيق به شمار خواهد آمد.</w:t>
      </w:r>
      <w:r w:rsidRPr="008501AB">
        <w:rPr>
          <w:rFonts w:cs="B Nazanin"/>
          <w:sz w:val="24"/>
          <w:szCs w:val="24"/>
          <w:rtl/>
        </w:rPr>
        <w:t xml:space="preserve"> پیشاپیش از بذل عنایت </w:t>
      </w:r>
      <w:r w:rsidRPr="008501AB">
        <w:rPr>
          <w:rFonts w:cs="B Nazanin" w:hint="cs"/>
          <w:sz w:val="24"/>
          <w:szCs w:val="24"/>
          <w:rtl/>
        </w:rPr>
        <w:t xml:space="preserve">جنابعالی </w:t>
      </w:r>
      <w:r w:rsidRPr="008501AB">
        <w:rPr>
          <w:rFonts w:cs="B Nazanin"/>
          <w:sz w:val="24"/>
          <w:szCs w:val="24"/>
          <w:rtl/>
        </w:rPr>
        <w:t xml:space="preserve">مراتب امتنان را دارم. </w:t>
      </w:r>
      <w:r w:rsidRPr="008501AB">
        <w:rPr>
          <w:rFonts w:cs="B Nazanin" w:hint="cs"/>
          <w:sz w:val="24"/>
          <w:szCs w:val="24"/>
          <w:rtl/>
        </w:rPr>
        <w:t>لازم به توضيح است كه پاسخ شما كاملاً به صورت محرمانه نزد محقق باقي خواهد ماند لذا خواهشمندم به دور از هرگونه تمايلات شخصي و گروهي و با اطمينان كامل فقط واقعيت موجود را در نظر گرفته وبا صراحت به سوالات پاسخ دهيد.</w:t>
      </w:r>
      <w:r>
        <w:rPr>
          <w:rFonts w:cs="B Nazanin" w:hint="cs"/>
          <w:sz w:val="24"/>
          <w:szCs w:val="24"/>
          <w:rtl/>
        </w:rPr>
        <w:t xml:space="preserve"> </w:t>
      </w:r>
      <w:r w:rsidR="004C64BD">
        <w:rPr>
          <w:rFonts w:cs="B Nazanin" w:hint="cs"/>
          <w:sz w:val="24"/>
          <w:szCs w:val="24"/>
          <w:rtl/>
        </w:rPr>
        <w:t xml:space="preserve">هدف از این پرسشنامه سطح بندی مقولات استخراج شده از مصاحبه با خبرگان با توجه به میزان اهمیت توسط نرم افزار </w:t>
      </w:r>
      <w:r w:rsidR="004C64BD">
        <w:rPr>
          <w:rFonts w:cs="B Nazanin"/>
          <w:sz w:val="24"/>
          <w:szCs w:val="24"/>
        </w:rPr>
        <w:t xml:space="preserve">ISM </w:t>
      </w:r>
      <w:r w:rsidR="004C64BD">
        <w:rPr>
          <w:rFonts w:cs="B Nazanin" w:hint="cs"/>
          <w:sz w:val="24"/>
          <w:szCs w:val="24"/>
          <w:rtl/>
          <w:lang w:bidi="fa-IR"/>
        </w:rPr>
        <w:t xml:space="preserve"> می باشد </w:t>
      </w:r>
      <w:r w:rsidR="003D02EC" w:rsidRPr="00D40350">
        <w:rPr>
          <w:rFonts w:ascii="Times New Roman" w:eastAsia="Calibri" w:hAnsi="Times New Roman" w:cs="B Lotus" w:hint="cs"/>
          <w:sz w:val="24"/>
          <w:szCs w:val="24"/>
          <w:rtl/>
        </w:rPr>
        <w:t>توضیح و نحوه مشخص کردن رابطه بین مفاهیم در جدول:</w:t>
      </w:r>
    </w:p>
    <w:p w14:paraId="6DF1965E" w14:textId="77777777" w:rsidR="003D02EC" w:rsidRPr="00D40350" w:rsidRDefault="003D02EC" w:rsidP="003D02EC">
      <w:pPr>
        <w:tabs>
          <w:tab w:val="right" w:pos="391"/>
        </w:tabs>
        <w:spacing w:after="0"/>
        <w:rPr>
          <w:rFonts w:ascii="Times New Roman" w:eastAsia="Calibri" w:hAnsi="Times New Roman" w:cs="B Lotus"/>
          <w:sz w:val="24"/>
          <w:szCs w:val="24"/>
          <w:rtl/>
        </w:rPr>
      </w:pPr>
      <w:r w:rsidRPr="00D40350">
        <w:rPr>
          <w:rFonts w:ascii="Times New Roman" w:eastAsia="Calibri" w:hAnsi="Times New Roman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E7719" wp14:editId="130BA70B">
                <wp:simplePos x="0" y="0"/>
                <wp:positionH relativeFrom="column">
                  <wp:posOffset>7960995</wp:posOffset>
                </wp:positionH>
                <wp:positionV relativeFrom="paragraph">
                  <wp:posOffset>315595</wp:posOffset>
                </wp:positionV>
                <wp:extent cx="275590" cy="243840"/>
                <wp:effectExtent l="19050" t="19050" r="10160" b="2286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75590" cy="243840"/>
                        </a:xfrm>
                        <a:prstGeom prst="bent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6E30" id="Bent-Up Arrow 15" o:spid="_x0000_s1026" style="position:absolute;margin-left:626.85pt;margin-top:24.85pt;width:21.7pt;height:19.2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590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" path="m,182880r184150,l184150,60960r-30480,l214630,r60960,60960l245110,60960r,182880l,243840,,182880xe" fillcolor="windowText" strokeweight="1pt">
                <v:stroke joinstyle="miter"/>
                <v:path arrowok="t" o:connecttype="custom" o:connectlocs="0,182880;184150,182880;184150,60960;153670,60960;214630,0;275590,60960;245110,60960;245110,243840;0,243840;0,182880" o:connectangles="0,0,0,0,0,0,0,0,0,0"/>
              </v:shape>
            </w:pict>
          </mc:Fallback>
        </mc:AlternateContent>
      </w:r>
      <w:r w:rsidRPr="00D40350">
        <w:rPr>
          <w:rFonts w:ascii="Times New Roman" w:eastAsia="Calibri" w:hAnsi="Times New Roman" w:cs="B Lotus" w:hint="cs"/>
          <w:sz w:val="24"/>
          <w:szCs w:val="24"/>
          <w:rtl/>
        </w:rPr>
        <w:t>برای تعیین رابطه دو مفهوم، از چهار نماد زیر استفاده کنید.</w:t>
      </w:r>
    </w:p>
    <w:p w14:paraId="682287B0" w14:textId="77777777" w:rsidR="003D02EC" w:rsidRPr="00D40350" w:rsidRDefault="003D02EC" w:rsidP="003D02EC">
      <w:pPr>
        <w:numPr>
          <w:ilvl w:val="0"/>
          <w:numId w:val="1"/>
        </w:numPr>
        <w:tabs>
          <w:tab w:val="clear" w:pos="720"/>
          <w:tab w:val="num" w:pos="521"/>
          <w:tab w:val="right" w:pos="2169"/>
        </w:tabs>
        <w:spacing w:after="0"/>
        <w:ind w:right="567"/>
        <w:contextualSpacing/>
        <w:rPr>
          <w:rFonts w:ascii="Times New Roman" w:eastAsia="Calibri" w:hAnsi="Times New Roman" w:cs="B Lotus"/>
          <w:i/>
          <w:rtl/>
        </w:rPr>
      </w:pPr>
      <w:r w:rsidRPr="00D40350">
        <w:rPr>
          <w:rFonts w:ascii="yekan" w:hAnsi="yekan" w:cs="B Lotus"/>
          <w:color w:val="333333"/>
          <w:sz w:val="23"/>
          <w:szCs w:val="24"/>
          <w:shd w:val="clear" w:color="auto" w:fill="FFFFFF"/>
        </w:rPr>
        <w:t>V</w:t>
      </w:r>
      <w:r w:rsidRPr="00D40350">
        <w:rPr>
          <w:rFonts w:ascii="Times New Roman" w:eastAsia="Calibri" w:hAnsi="Times New Roman" w:cs="B Lotus" w:hint="cs"/>
          <w:i/>
          <w:rtl/>
        </w:rPr>
        <w:t xml:space="preserve">: این معنا را می‌دهد که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، </w:t>
      </w:r>
      <w:r w:rsidRPr="00D40350">
        <w:rPr>
          <w:rFonts w:ascii="Times New Roman" w:eastAsia="Calibri" w:hAnsi="Times New Roman" w:cs="B Lotus"/>
          <w:i/>
          <w:rtl/>
        </w:rPr>
        <w:t>پ</w:t>
      </w:r>
      <w:r w:rsidRPr="00D40350">
        <w:rPr>
          <w:rFonts w:ascii="Times New Roman" w:eastAsia="Calibri" w:hAnsi="Times New Roman" w:cs="B Lotus" w:hint="cs"/>
          <w:i/>
          <w:rtl/>
        </w:rPr>
        <w:t>ی</w:t>
      </w:r>
      <w:r w:rsidRPr="00D40350">
        <w:rPr>
          <w:rFonts w:ascii="Times New Roman" w:eastAsia="Calibri" w:hAnsi="Times New Roman" w:cs="B Lotus" w:hint="eastAsia"/>
          <w:i/>
          <w:rtl/>
        </w:rPr>
        <w:t>ش‌ن</w:t>
      </w:r>
      <w:r w:rsidRPr="00D40350">
        <w:rPr>
          <w:rFonts w:ascii="Times New Roman" w:eastAsia="Calibri" w:hAnsi="Times New Roman" w:cs="B Lotus" w:hint="cs"/>
          <w:i/>
          <w:rtl/>
        </w:rPr>
        <w:t>ی</w:t>
      </w:r>
      <w:r w:rsidRPr="00D40350">
        <w:rPr>
          <w:rFonts w:ascii="Times New Roman" w:eastAsia="Calibri" w:hAnsi="Times New Roman" w:cs="B Lotus" w:hint="eastAsia"/>
          <w:i/>
          <w:rtl/>
        </w:rPr>
        <w:t>از</w:t>
      </w:r>
      <w:r w:rsidRPr="00D40350">
        <w:rPr>
          <w:rFonts w:ascii="Times New Roman" w:eastAsia="Calibri" w:hAnsi="Times New Roman" w:cs="B Lotus" w:hint="cs"/>
          <w:i/>
          <w:rtl/>
        </w:rPr>
        <w:t xml:space="preserve">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ب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است. به عبارتی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بر روی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ب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تأثیر می‌گذارد. (</w:t>
      </w:r>
      <w:r w:rsidRPr="00D40350">
        <w:rPr>
          <w:rFonts w:ascii="Times New Roman" w:eastAsia="Calibri" w:hAnsi="Times New Roman" w:cs="B Lotus" w:hint="cs"/>
          <w:bCs/>
          <w:i/>
          <w:rtl/>
        </w:rPr>
        <w:t xml:space="preserve">ب </w:t>
      </w:r>
      <w:r w:rsidRPr="00D40350">
        <w:rPr>
          <w:rFonts w:ascii="Times New Roman" w:eastAsia="Calibri" w:hAnsi="Times New Roman" w:cs="B Lotus"/>
          <w:i/>
        </w:rPr>
        <w:sym w:font="Wingdings" w:char="F0F0"/>
      </w:r>
      <w:r w:rsidRPr="00D40350">
        <w:rPr>
          <w:rFonts w:ascii="Times New Roman" w:eastAsia="Calibri" w:hAnsi="Times New Roman" w:cs="B Lotus"/>
          <w:bCs/>
          <w:i/>
        </w:rPr>
        <w:t xml:space="preserve"> </w:t>
      </w:r>
      <w:r w:rsidRPr="00D40350">
        <w:rPr>
          <w:rFonts w:ascii="Times New Roman" w:eastAsia="Calibri" w:hAnsi="Times New Roman" w:cs="B Lotus" w:hint="cs"/>
          <w:bCs/>
          <w:i/>
          <w:rtl/>
        </w:rPr>
        <w:t xml:space="preserve"> الف</w:t>
      </w:r>
      <w:r w:rsidRPr="00D40350">
        <w:rPr>
          <w:rFonts w:ascii="Times New Roman" w:eastAsia="Calibri" w:hAnsi="Times New Roman" w:cs="B Lotus" w:hint="cs"/>
          <w:i/>
          <w:rtl/>
        </w:rPr>
        <w:t>)</w:t>
      </w:r>
    </w:p>
    <w:p w14:paraId="0FBC4860" w14:textId="77777777" w:rsidR="003D02EC" w:rsidRPr="00D40350" w:rsidRDefault="003D02EC" w:rsidP="003D02EC">
      <w:pPr>
        <w:numPr>
          <w:ilvl w:val="0"/>
          <w:numId w:val="1"/>
        </w:numPr>
        <w:tabs>
          <w:tab w:val="right" w:pos="2169"/>
        </w:tabs>
        <w:spacing w:after="0"/>
        <w:ind w:left="474" w:right="567" w:hanging="425"/>
        <w:contextualSpacing/>
        <w:rPr>
          <w:rFonts w:ascii="Times New Roman" w:eastAsia="Calibri" w:hAnsi="Times New Roman" w:cs="B Lotus"/>
          <w:i/>
        </w:rPr>
      </w:pPr>
      <w:r w:rsidRPr="00D40350">
        <w:rPr>
          <w:rFonts w:ascii="yekan" w:hAnsi="yekan" w:cs="B Lotus"/>
          <w:color w:val="333333"/>
          <w:sz w:val="23"/>
          <w:szCs w:val="24"/>
          <w:shd w:val="clear" w:color="auto" w:fill="FFFFFF"/>
        </w:rPr>
        <w:t>A</w:t>
      </w:r>
      <w:r w:rsidRPr="00D40350">
        <w:rPr>
          <w:rFonts w:ascii="Times New Roman" w:eastAsia="Calibri" w:hAnsi="Times New Roman" w:cs="B Lotus" w:hint="cs"/>
          <w:i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403DF" wp14:editId="37E568AA">
                <wp:simplePos x="0" y="0"/>
                <wp:positionH relativeFrom="column">
                  <wp:posOffset>7963535</wp:posOffset>
                </wp:positionH>
                <wp:positionV relativeFrom="paragraph">
                  <wp:posOffset>358140</wp:posOffset>
                </wp:positionV>
                <wp:extent cx="275590" cy="304800"/>
                <wp:effectExtent l="23495" t="14605" r="33655" b="33655"/>
                <wp:wrapNone/>
                <wp:docPr id="16" name="Left-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75590" cy="304800"/>
                        </a:xfrm>
                        <a:prstGeom prst="left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1612" id="Left-Up Arrow 16" o:spid="_x0000_s1026" style="position:absolute;margin-left:627.05pt;margin-top:28.2pt;width:21.7pt;height:24pt;rotation:-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59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" path="m,235903l68898,167005r,34449l172244,201454r,-132556l137795,68898,206693,r68897,68898l241141,68898r,201453l68898,270351r,34449l,235903xe" fillcolor="windowText" strokeweight="1pt">
                <v:stroke joinstyle="miter"/>
                <v:path arrowok="t" o:connecttype="custom" o:connectlocs="0,235903;68898,167005;68898,201454;172244,201454;172244,68898;137795,68898;206693,0;275590,68898;241141,68898;241141,270351;68898,270351;68898,304800;0,235903" o:connectangles="0,0,0,0,0,0,0,0,0,0,0,0,0"/>
              </v:shape>
            </w:pict>
          </mc:Fallback>
        </mc:AlternateContent>
      </w:r>
      <w:r w:rsidRPr="00D40350">
        <w:rPr>
          <w:rFonts w:ascii="Times New Roman" w:eastAsia="Calibri" w:hAnsi="Times New Roman" w:cs="B Lotus" w:hint="cs"/>
          <w:i/>
          <w:noProof/>
          <w:rtl/>
        </w:rPr>
        <w:t xml:space="preserve">: </w:t>
      </w:r>
      <w:r w:rsidRPr="00D40350">
        <w:rPr>
          <w:rFonts w:ascii="Times New Roman" w:eastAsia="Calibri" w:hAnsi="Times New Roman" w:cs="B Lotus" w:hint="cs"/>
          <w:i/>
          <w:rtl/>
        </w:rPr>
        <w:t>این معنا را می</w:t>
      </w:r>
      <w:r w:rsidRPr="00D40350">
        <w:rPr>
          <w:rFonts w:ascii="Times New Roman" w:eastAsia="Calibri" w:hAnsi="Times New Roman" w:cs="B Lotus" w:hint="cs"/>
          <w:i/>
          <w:rtl/>
        </w:rPr>
        <w:softHyphen/>
        <w:t xml:space="preserve">دهد که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ب</w:t>
      </w:r>
      <w:r w:rsidRPr="00D40350">
        <w:rPr>
          <w:rFonts w:ascii="Times New Roman" w:eastAsia="Calibri" w:hAnsi="Times New Roman" w:cs="B Lotus" w:hint="cs"/>
          <w:i/>
          <w:rtl/>
        </w:rPr>
        <w:t xml:space="preserve">، </w:t>
      </w:r>
      <w:r w:rsidRPr="00D40350">
        <w:rPr>
          <w:rFonts w:ascii="Times New Roman" w:eastAsia="Calibri" w:hAnsi="Times New Roman" w:cs="B Lotus"/>
          <w:i/>
          <w:rtl/>
        </w:rPr>
        <w:t>پ</w:t>
      </w:r>
      <w:r w:rsidRPr="00D40350">
        <w:rPr>
          <w:rFonts w:ascii="Times New Roman" w:eastAsia="Calibri" w:hAnsi="Times New Roman" w:cs="B Lotus" w:hint="cs"/>
          <w:i/>
          <w:rtl/>
        </w:rPr>
        <w:t>ی</w:t>
      </w:r>
      <w:r w:rsidRPr="00D40350">
        <w:rPr>
          <w:rFonts w:ascii="Times New Roman" w:eastAsia="Calibri" w:hAnsi="Times New Roman" w:cs="B Lotus" w:hint="eastAsia"/>
          <w:i/>
          <w:rtl/>
        </w:rPr>
        <w:t>ش‌ن</w:t>
      </w:r>
      <w:r w:rsidRPr="00D40350">
        <w:rPr>
          <w:rFonts w:ascii="Times New Roman" w:eastAsia="Calibri" w:hAnsi="Times New Roman" w:cs="B Lotus" w:hint="cs"/>
          <w:i/>
          <w:rtl/>
        </w:rPr>
        <w:t>ی</w:t>
      </w:r>
      <w:r w:rsidRPr="00D40350">
        <w:rPr>
          <w:rFonts w:ascii="Times New Roman" w:eastAsia="Calibri" w:hAnsi="Times New Roman" w:cs="B Lotus" w:hint="eastAsia"/>
          <w:i/>
          <w:rtl/>
        </w:rPr>
        <w:t>از</w:t>
      </w:r>
      <w:r w:rsidRPr="00D40350">
        <w:rPr>
          <w:rFonts w:ascii="Times New Roman" w:eastAsia="Calibri" w:hAnsi="Times New Roman" w:cs="B Lotus" w:hint="cs"/>
          <w:i/>
          <w:rtl/>
        </w:rPr>
        <w:t xml:space="preserve">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است. به عبارتی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ب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بر روی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تأثیر می‌گذارد. (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</w:t>
      </w:r>
      <w:r w:rsidRPr="00D40350">
        <w:rPr>
          <w:rFonts w:ascii="Times New Roman" w:eastAsia="Calibri" w:hAnsi="Times New Roman" w:cs="B Lotus"/>
          <w:i/>
        </w:rPr>
        <w:sym w:font="Wingdings" w:char="F0F0"/>
      </w:r>
      <w:r w:rsidRPr="00D40350">
        <w:rPr>
          <w:rFonts w:ascii="Times New Roman" w:eastAsia="Calibri" w:hAnsi="Times New Roman" w:cs="B Lotus" w:hint="cs"/>
          <w:i/>
          <w:rtl/>
        </w:rPr>
        <w:t xml:space="preserve"> </w:t>
      </w:r>
      <w:r w:rsidRPr="00D40350">
        <w:rPr>
          <w:rFonts w:ascii="Times New Roman" w:eastAsia="Calibri" w:hAnsi="Times New Roman" w:cs="B Lotus" w:hint="cs"/>
          <w:b/>
          <w:bCs/>
          <w:i/>
          <w:rtl/>
        </w:rPr>
        <w:t>ب</w:t>
      </w:r>
      <w:r w:rsidRPr="00D40350">
        <w:rPr>
          <w:rFonts w:ascii="Times New Roman" w:eastAsia="Calibri" w:hAnsi="Times New Roman" w:cs="B Lotus" w:hint="cs"/>
          <w:i/>
          <w:rtl/>
        </w:rPr>
        <w:t>)</w:t>
      </w:r>
    </w:p>
    <w:p w14:paraId="453151C2" w14:textId="77777777" w:rsidR="003D02EC" w:rsidRPr="00D40350" w:rsidRDefault="003D02EC" w:rsidP="003D02EC">
      <w:pPr>
        <w:numPr>
          <w:ilvl w:val="0"/>
          <w:numId w:val="1"/>
        </w:numPr>
        <w:tabs>
          <w:tab w:val="right" w:pos="2169"/>
        </w:tabs>
        <w:spacing w:after="0"/>
        <w:ind w:left="474" w:right="567" w:hanging="425"/>
        <w:contextualSpacing/>
        <w:rPr>
          <w:rFonts w:ascii="Times New Roman" w:eastAsia="Calibri" w:hAnsi="Times New Roman" w:cs="B Lotus"/>
          <w:i/>
        </w:rPr>
      </w:pPr>
      <w:r w:rsidRPr="00D40350">
        <w:rPr>
          <w:rFonts w:ascii="yekan" w:hAnsi="yekan" w:cs="B Lotus"/>
          <w:color w:val="333333"/>
          <w:sz w:val="23"/>
          <w:szCs w:val="24"/>
          <w:shd w:val="clear" w:color="auto" w:fill="FFFFFF"/>
        </w:rPr>
        <w:t>X</w:t>
      </w:r>
      <w:r w:rsidRPr="00D40350">
        <w:rPr>
          <w:rFonts w:ascii="Times New Roman" w:eastAsia="Calibri" w:hAnsi="Times New Roman" w:cs="B Lotus" w:hint="cs"/>
          <w:i/>
          <w:rtl/>
        </w:rPr>
        <w:t>: این معنا را می</w:t>
      </w:r>
      <w:r w:rsidRPr="00D40350">
        <w:rPr>
          <w:rFonts w:ascii="Times New Roman" w:eastAsia="Calibri" w:hAnsi="Times New Roman" w:cs="B Lotus" w:hint="cs"/>
          <w:i/>
          <w:rtl/>
        </w:rPr>
        <w:softHyphen/>
        <w:t xml:space="preserve">دهدکه </w:t>
      </w:r>
      <w:r w:rsidRPr="00D40350">
        <w:rPr>
          <w:rFonts w:ascii="Times New Roman" w:eastAsia="Calibri" w:hAnsi="Times New Roman" w:cs="B Lotus" w:hint="cs"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و</w:t>
      </w:r>
      <w:r w:rsidRPr="00D40350">
        <w:rPr>
          <w:rFonts w:ascii="Times New Roman" w:eastAsia="Calibri" w:hAnsi="Times New Roman" w:cs="B Lotus" w:hint="cs"/>
          <w:bCs/>
          <w:i/>
          <w:rtl/>
        </w:rPr>
        <w:t xml:space="preserve"> ب</w:t>
      </w:r>
      <w:r w:rsidRPr="00D40350">
        <w:rPr>
          <w:rFonts w:ascii="Times New Roman" w:eastAsia="Calibri" w:hAnsi="Times New Roman" w:cs="B Lotus" w:hint="cs"/>
          <w:i/>
          <w:rtl/>
        </w:rPr>
        <w:t xml:space="preserve"> هم نیاز هستند. </w:t>
      </w:r>
      <w:r w:rsidRPr="00D40350">
        <w:rPr>
          <w:rFonts w:ascii="Times New Roman" w:eastAsia="Calibri" w:hAnsi="Times New Roman" w:cs="B Lotus" w:hint="cs"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و</w:t>
      </w:r>
      <w:r w:rsidRPr="00D40350">
        <w:rPr>
          <w:rFonts w:ascii="Times New Roman" w:eastAsia="Calibri" w:hAnsi="Times New Roman" w:cs="B Lotus" w:hint="cs"/>
          <w:bCs/>
          <w:i/>
          <w:rtl/>
        </w:rPr>
        <w:t xml:space="preserve"> ب</w:t>
      </w:r>
      <w:r w:rsidRPr="00D40350">
        <w:rPr>
          <w:rFonts w:ascii="Times New Roman" w:eastAsia="Calibri" w:hAnsi="Times New Roman" w:cs="B Lotus" w:hint="cs"/>
          <w:i/>
          <w:u w:val="single"/>
          <w:rtl/>
        </w:rPr>
        <w:t xml:space="preserve"> به یکدیگر ورودی و خروجی می</w:t>
      </w:r>
      <w:r w:rsidRPr="00D40350">
        <w:rPr>
          <w:rFonts w:ascii="Times New Roman" w:eastAsia="Calibri" w:hAnsi="Times New Roman" w:cs="B Lotus" w:hint="cs"/>
          <w:i/>
          <w:u w:val="single"/>
          <w:rtl/>
        </w:rPr>
        <w:softHyphen/>
        <w:t>دهند.</w:t>
      </w:r>
      <w:r w:rsidRPr="00D40350">
        <w:rPr>
          <w:rFonts w:ascii="Times New Roman" w:eastAsia="Calibri" w:hAnsi="Times New Roman" w:cs="B Lotus" w:hint="cs"/>
          <w:i/>
          <w:rtl/>
        </w:rPr>
        <w:t xml:space="preserve"> (</w:t>
      </w:r>
      <w:r w:rsidRPr="00D40350">
        <w:rPr>
          <w:rFonts w:ascii="Times New Roman" w:eastAsia="Calibri" w:hAnsi="Times New Roman" w:cs="B Lotus" w:hint="cs"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</w:t>
      </w:r>
      <w:r w:rsidRPr="00D40350">
        <w:rPr>
          <w:rFonts w:ascii="Times New Roman" w:eastAsia="Calibri" w:hAnsi="Times New Roman" w:cs="B Lotus"/>
          <w:i/>
        </w:rPr>
        <w:sym w:font="Wingdings" w:char="F0F3"/>
      </w:r>
      <w:r w:rsidRPr="00D40350">
        <w:rPr>
          <w:rFonts w:ascii="Times New Roman" w:eastAsia="Calibri" w:hAnsi="Times New Roman" w:cs="B Lotus"/>
          <w:i/>
        </w:rPr>
        <w:t xml:space="preserve"> </w:t>
      </w:r>
      <w:r w:rsidRPr="00D40350">
        <w:rPr>
          <w:rFonts w:ascii="Times New Roman" w:eastAsia="Calibri" w:hAnsi="Times New Roman" w:cs="B Lotus" w:hint="cs"/>
          <w:bCs/>
          <w:i/>
          <w:rtl/>
        </w:rPr>
        <w:t>ب</w:t>
      </w:r>
      <w:r w:rsidRPr="00D40350">
        <w:rPr>
          <w:rFonts w:ascii="Times New Roman" w:eastAsia="Calibri" w:hAnsi="Times New Roman" w:cs="B Lotus" w:hint="cs"/>
          <w:i/>
          <w:rtl/>
        </w:rPr>
        <w:t>)</w:t>
      </w:r>
    </w:p>
    <w:p w14:paraId="5CEA1538" w14:textId="2BD201D4" w:rsidR="003D02EC" w:rsidRPr="00132BC0" w:rsidRDefault="003D02EC" w:rsidP="00132BC0">
      <w:pPr>
        <w:numPr>
          <w:ilvl w:val="0"/>
          <w:numId w:val="1"/>
        </w:numPr>
        <w:tabs>
          <w:tab w:val="right" w:pos="2169"/>
        </w:tabs>
        <w:spacing w:after="0"/>
        <w:ind w:left="474" w:right="567" w:hanging="425"/>
        <w:contextualSpacing/>
        <w:rPr>
          <w:rFonts w:ascii="Times New Roman" w:eastAsia="Calibri" w:hAnsi="Times New Roman" w:cs="B Lotus"/>
          <w:i/>
        </w:rPr>
      </w:pPr>
      <w:r w:rsidRPr="00D40350">
        <w:rPr>
          <w:rFonts w:ascii="yekan" w:hAnsi="yekan" w:cs="B Lotus"/>
          <w:color w:val="333333"/>
          <w:sz w:val="23"/>
          <w:szCs w:val="24"/>
          <w:shd w:val="clear" w:color="auto" w:fill="FFFFFF"/>
        </w:rPr>
        <w:t>O</w:t>
      </w:r>
      <w:r w:rsidRPr="00D40350">
        <w:rPr>
          <w:rFonts w:ascii="yekan" w:hAnsi="yekan" w:cs="B Lotus" w:hint="cs"/>
          <w:color w:val="333333"/>
          <w:sz w:val="23"/>
          <w:szCs w:val="24"/>
          <w:shd w:val="clear" w:color="auto" w:fill="FFFFFF"/>
          <w:rtl/>
        </w:rPr>
        <w:t>: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این معنا را می</w:t>
      </w:r>
      <w:r w:rsidRPr="00D40350">
        <w:rPr>
          <w:rFonts w:ascii="Times New Roman" w:eastAsia="Calibri" w:hAnsi="Times New Roman" w:cs="B Lotus" w:hint="cs"/>
          <w:i/>
          <w:rtl/>
        </w:rPr>
        <w:softHyphen/>
        <w:t xml:space="preserve">دهد که </w:t>
      </w:r>
      <w:r w:rsidRPr="00D40350">
        <w:rPr>
          <w:rFonts w:ascii="Times New Roman" w:eastAsia="Calibri" w:hAnsi="Times New Roman" w:cs="B Lotus" w:hint="cs"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و</w:t>
      </w:r>
      <w:r w:rsidRPr="00D40350">
        <w:rPr>
          <w:rFonts w:ascii="Times New Roman" w:eastAsia="Calibri" w:hAnsi="Times New Roman" w:cs="B Lotus" w:hint="cs"/>
          <w:bCs/>
          <w:i/>
          <w:rtl/>
        </w:rPr>
        <w:t xml:space="preserve"> ب</w:t>
      </w:r>
      <w:r w:rsidRPr="00D40350">
        <w:rPr>
          <w:rFonts w:ascii="Times New Roman" w:eastAsia="Calibri" w:hAnsi="Times New Roman" w:cs="B Lotus" w:hint="cs"/>
          <w:i/>
          <w:rtl/>
        </w:rPr>
        <w:t xml:space="preserve"> نامربوط هستند. نه </w:t>
      </w:r>
      <w:r w:rsidRPr="00D40350">
        <w:rPr>
          <w:rFonts w:ascii="Times New Roman" w:eastAsia="Calibri" w:hAnsi="Times New Roman" w:cs="B Lotus" w:hint="cs"/>
          <w:bCs/>
          <w:i/>
          <w:rtl/>
        </w:rPr>
        <w:t>الف</w:t>
      </w:r>
      <w:r w:rsidRPr="00D40350">
        <w:rPr>
          <w:rFonts w:ascii="Times New Roman" w:eastAsia="Calibri" w:hAnsi="Times New Roman" w:cs="B Lotus" w:hint="cs"/>
          <w:i/>
          <w:rtl/>
        </w:rPr>
        <w:t xml:space="preserve"> و نه </w:t>
      </w:r>
      <w:r w:rsidRPr="00D40350">
        <w:rPr>
          <w:rFonts w:ascii="Times New Roman" w:eastAsia="Calibri" w:hAnsi="Times New Roman" w:cs="B Lotus" w:hint="cs"/>
          <w:bCs/>
          <w:i/>
          <w:rtl/>
        </w:rPr>
        <w:t>ب</w:t>
      </w:r>
      <w:r w:rsidRPr="00D40350">
        <w:rPr>
          <w:rFonts w:ascii="Times New Roman" w:eastAsia="Calibri" w:hAnsi="Times New Roman" w:cs="B Lotus" w:hint="cs"/>
          <w:i/>
          <w:rtl/>
        </w:rPr>
        <w:t xml:space="preserve"> به </w:t>
      </w:r>
      <w:r w:rsidRPr="00D40350">
        <w:rPr>
          <w:rFonts w:ascii="Times New Roman" w:eastAsia="Calibri" w:hAnsi="Times New Roman" w:cs="B Lotus" w:hint="cs"/>
          <w:i/>
          <w:u w:val="single"/>
          <w:rtl/>
        </w:rPr>
        <w:t>یکدیگر ورودی نمی</w:t>
      </w:r>
      <w:r w:rsidRPr="00D40350">
        <w:rPr>
          <w:rFonts w:ascii="Times New Roman" w:eastAsia="Calibri" w:hAnsi="Times New Roman" w:cs="B Lotus" w:hint="cs"/>
          <w:i/>
          <w:u w:val="single"/>
          <w:rtl/>
        </w:rPr>
        <w:softHyphen/>
        <w:t>دهند</w:t>
      </w:r>
      <w:r w:rsidRPr="00D40350">
        <w:rPr>
          <w:rFonts w:ascii="Times New Roman" w:eastAsia="Calibri" w:hAnsi="Times New Roman" w:cs="B Lotus" w:hint="cs"/>
          <w:i/>
          <w:rtl/>
        </w:rPr>
        <w:t>.</w:t>
      </w:r>
    </w:p>
    <w:p w14:paraId="1B3CE7E1" w14:textId="77777777" w:rsidR="003D02EC" w:rsidRDefault="003D02EC" w:rsidP="003D02EC">
      <w:pPr>
        <w:tabs>
          <w:tab w:val="right" w:pos="2169"/>
        </w:tabs>
        <w:spacing w:after="0"/>
        <w:ind w:right="567"/>
        <w:contextualSpacing/>
        <w:rPr>
          <w:rFonts w:ascii="Times New Roman" w:eastAsia="Calibri" w:hAnsi="Times New Roman" w:cs="B Lotus"/>
          <w:i/>
          <w:sz w:val="24"/>
          <w:szCs w:val="24"/>
          <w:rtl/>
        </w:rPr>
      </w:pPr>
      <w:r w:rsidRPr="00D40350">
        <w:rPr>
          <w:rFonts w:ascii="Times New Roman" w:eastAsia="Calibri" w:hAnsi="Times New Roman" w:cs="B Lotus" w:hint="cs"/>
          <w:b/>
          <w:bCs/>
          <w:i/>
          <w:sz w:val="24"/>
          <w:szCs w:val="24"/>
          <w:rtl/>
        </w:rPr>
        <w:t>نکته:</w:t>
      </w:r>
      <w:r w:rsidRPr="00D40350">
        <w:rPr>
          <w:rFonts w:ascii="Times New Roman" w:eastAsia="Calibri" w:hAnsi="Times New Roman" w:cs="B Lotus" w:hint="cs"/>
          <w:i/>
          <w:sz w:val="24"/>
          <w:szCs w:val="24"/>
          <w:rtl/>
        </w:rPr>
        <w:t xml:space="preserve"> تنها پر کردن بالای قطر اصلی جدول کفایت می کند.</w:t>
      </w:r>
    </w:p>
    <w:p w14:paraId="728E2990" w14:textId="39EBDBAE" w:rsidR="004C64BD" w:rsidRDefault="003D02EC" w:rsidP="00132BC0">
      <w:pPr>
        <w:spacing w:after="0"/>
        <w:ind w:left="367" w:hanging="1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جدول شماره 1ما</w:t>
      </w:r>
      <w:r w:rsidR="00132BC0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ریس خود تعاملی ساختاری</w:t>
      </w:r>
      <w:r w:rsidR="00132BC0">
        <w:rPr>
          <w:rFonts w:cs="B Nazanin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  <w:r w:rsidR="00132BC0">
        <w:rPr>
          <w:rFonts w:cs="B Nazanin" w:hint="cs"/>
          <w:sz w:val="24"/>
          <w:szCs w:val="24"/>
          <w:rtl/>
        </w:rPr>
        <w:t>با نظر خبرگان</w:t>
      </w:r>
    </w:p>
    <w:tbl>
      <w:tblPr>
        <w:tblStyle w:val="TableGrid"/>
        <w:bidiVisual/>
        <w:tblW w:w="8725" w:type="dxa"/>
        <w:jc w:val="center"/>
        <w:tblLook w:val="04A0" w:firstRow="1" w:lastRow="0" w:firstColumn="1" w:lastColumn="0" w:noHBand="0" w:noVBand="1"/>
      </w:tblPr>
      <w:tblGrid>
        <w:gridCol w:w="720"/>
        <w:gridCol w:w="801"/>
        <w:gridCol w:w="825"/>
        <w:gridCol w:w="992"/>
        <w:gridCol w:w="992"/>
        <w:gridCol w:w="851"/>
        <w:gridCol w:w="992"/>
        <w:gridCol w:w="850"/>
        <w:gridCol w:w="851"/>
        <w:gridCol w:w="851"/>
      </w:tblGrid>
      <w:tr w:rsidR="00132BC0" w:rsidRPr="00225D7F" w14:paraId="2E240602" w14:textId="77777777" w:rsidTr="00132BC0">
        <w:trPr>
          <w:trHeight w:val="624"/>
          <w:jc w:val="center"/>
        </w:trPr>
        <w:tc>
          <w:tcPr>
            <w:tcW w:w="1521" w:type="dxa"/>
            <w:gridSpan w:val="2"/>
            <w:vMerge w:val="restart"/>
            <w:tcBorders>
              <w:tr2bl w:val="single" w:sz="4" w:space="0" w:color="auto"/>
            </w:tcBorders>
            <w:shd w:val="clear" w:color="auto" w:fill="009999"/>
            <w:vAlign w:val="center"/>
          </w:tcPr>
          <w:p w14:paraId="104A6A02" w14:textId="77777777" w:rsidR="00132BC0" w:rsidRPr="00225D7F" w:rsidRDefault="00132BC0" w:rsidP="00215091">
            <w:pPr>
              <w:jc w:val="center"/>
              <w:rPr>
                <w:rFonts w:ascii="Times New Roman" w:eastAsia="Calibri" w:hAnsi="Times New Roman" w:cs="B Nazanin"/>
                <w:b w:val="0"/>
                <w:bCs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bCs/>
                <w:sz w:val="20"/>
                <w:szCs w:val="20"/>
                <w:rtl/>
              </w:rPr>
              <w:t>ب</w:t>
            </w:r>
          </w:p>
          <w:p w14:paraId="11D18EDE" w14:textId="77777777" w:rsidR="00132BC0" w:rsidRPr="00225D7F" w:rsidRDefault="00132BC0" w:rsidP="00215091">
            <w:pPr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  <w:p w14:paraId="2F62A0B5" w14:textId="77777777" w:rsidR="00132BC0" w:rsidRPr="00225D7F" w:rsidRDefault="00132BC0" w:rsidP="00215091">
            <w:pPr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  <w:p w14:paraId="75BC1339" w14:textId="77777777" w:rsidR="00132BC0" w:rsidRPr="00225D7F" w:rsidRDefault="00132BC0" w:rsidP="00215091">
            <w:pPr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  <w:p w14:paraId="4B3A58E2" w14:textId="77777777" w:rsidR="00132BC0" w:rsidRPr="00225D7F" w:rsidRDefault="00132BC0" w:rsidP="00215091">
            <w:pPr>
              <w:jc w:val="center"/>
              <w:rPr>
                <w:rFonts w:ascii="Times New Roman" w:eastAsia="Calibri" w:hAnsi="Times New Roman" w:cs="B Nazanin"/>
                <w:b w:val="0"/>
                <w:bCs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bCs/>
                <w:sz w:val="20"/>
                <w:szCs w:val="20"/>
                <w:rtl/>
              </w:rPr>
              <w:t>الف</w:t>
            </w:r>
          </w:p>
        </w:tc>
        <w:tc>
          <w:tcPr>
            <w:tcW w:w="825" w:type="dxa"/>
            <w:shd w:val="clear" w:color="auto" w:fill="009999"/>
            <w:vAlign w:val="center"/>
          </w:tcPr>
          <w:p w14:paraId="1870B497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shd w:val="clear" w:color="auto" w:fill="009999"/>
            <w:vAlign w:val="center"/>
          </w:tcPr>
          <w:p w14:paraId="36CCBA35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shd w:val="clear" w:color="auto" w:fill="009999"/>
            <w:vAlign w:val="center"/>
          </w:tcPr>
          <w:p w14:paraId="67104351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009999"/>
            <w:vAlign w:val="center"/>
          </w:tcPr>
          <w:p w14:paraId="75F35FE0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shd w:val="clear" w:color="auto" w:fill="009999"/>
            <w:vAlign w:val="center"/>
          </w:tcPr>
          <w:p w14:paraId="14B21255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shd w:val="clear" w:color="auto" w:fill="009999"/>
            <w:vAlign w:val="center"/>
          </w:tcPr>
          <w:p w14:paraId="0E760765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851" w:type="dxa"/>
            <w:shd w:val="clear" w:color="auto" w:fill="009999"/>
            <w:vAlign w:val="center"/>
          </w:tcPr>
          <w:p w14:paraId="6106703A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851" w:type="dxa"/>
            <w:shd w:val="clear" w:color="auto" w:fill="009999"/>
            <w:vAlign w:val="center"/>
          </w:tcPr>
          <w:p w14:paraId="4F0C464C" w14:textId="77777777" w:rsidR="00132BC0" w:rsidRPr="00225D7F" w:rsidRDefault="00132BC0" w:rsidP="00132BC0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8</w:t>
            </w:r>
          </w:p>
        </w:tc>
      </w:tr>
      <w:tr w:rsidR="00132BC0" w:rsidRPr="00225D7F" w14:paraId="12521ABC" w14:textId="77777777" w:rsidTr="00132BC0">
        <w:trPr>
          <w:cantSplit/>
          <w:trHeight w:val="624"/>
          <w:jc w:val="center"/>
        </w:trPr>
        <w:tc>
          <w:tcPr>
            <w:tcW w:w="1521" w:type="dxa"/>
            <w:gridSpan w:val="2"/>
            <w:vMerge/>
            <w:shd w:val="clear" w:color="auto" w:fill="009999"/>
            <w:vAlign w:val="center"/>
          </w:tcPr>
          <w:p w14:paraId="3707547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009999"/>
            <w:vAlign w:val="center"/>
          </w:tcPr>
          <w:p w14:paraId="2F41307A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A</w:t>
            </w:r>
          </w:p>
        </w:tc>
        <w:tc>
          <w:tcPr>
            <w:tcW w:w="992" w:type="dxa"/>
            <w:shd w:val="clear" w:color="auto" w:fill="009999"/>
            <w:vAlign w:val="center"/>
          </w:tcPr>
          <w:p w14:paraId="72ED95D4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B</w:t>
            </w:r>
          </w:p>
        </w:tc>
        <w:tc>
          <w:tcPr>
            <w:tcW w:w="992" w:type="dxa"/>
            <w:shd w:val="clear" w:color="auto" w:fill="009999"/>
            <w:vAlign w:val="center"/>
          </w:tcPr>
          <w:p w14:paraId="1F99DA3B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C</w:t>
            </w:r>
          </w:p>
        </w:tc>
        <w:tc>
          <w:tcPr>
            <w:tcW w:w="851" w:type="dxa"/>
            <w:shd w:val="clear" w:color="auto" w:fill="009999"/>
            <w:vAlign w:val="center"/>
          </w:tcPr>
          <w:p w14:paraId="6C55D8C8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D</w:t>
            </w:r>
          </w:p>
        </w:tc>
        <w:tc>
          <w:tcPr>
            <w:tcW w:w="992" w:type="dxa"/>
            <w:shd w:val="clear" w:color="auto" w:fill="009999"/>
            <w:vAlign w:val="center"/>
          </w:tcPr>
          <w:p w14:paraId="346A5835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E</w:t>
            </w:r>
          </w:p>
        </w:tc>
        <w:tc>
          <w:tcPr>
            <w:tcW w:w="850" w:type="dxa"/>
            <w:shd w:val="clear" w:color="auto" w:fill="009999"/>
            <w:vAlign w:val="center"/>
          </w:tcPr>
          <w:p w14:paraId="6EC6C44A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F</w:t>
            </w:r>
          </w:p>
        </w:tc>
        <w:tc>
          <w:tcPr>
            <w:tcW w:w="851" w:type="dxa"/>
            <w:shd w:val="clear" w:color="auto" w:fill="009999"/>
            <w:vAlign w:val="center"/>
          </w:tcPr>
          <w:p w14:paraId="5A653F52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G</w:t>
            </w:r>
          </w:p>
        </w:tc>
        <w:tc>
          <w:tcPr>
            <w:tcW w:w="851" w:type="dxa"/>
            <w:shd w:val="clear" w:color="auto" w:fill="009999"/>
            <w:vAlign w:val="center"/>
          </w:tcPr>
          <w:p w14:paraId="793B111D" w14:textId="77777777" w:rsidR="00132BC0" w:rsidRDefault="00132BC0" w:rsidP="00215091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color w:val="000000"/>
              </w:rPr>
              <w:t>H</w:t>
            </w:r>
          </w:p>
        </w:tc>
      </w:tr>
      <w:tr w:rsidR="00132BC0" w:rsidRPr="00225D7F" w14:paraId="23598F0B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72D84B1A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01" w:type="dxa"/>
            <w:vAlign w:val="center"/>
          </w:tcPr>
          <w:p w14:paraId="6EC6161C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A</w:t>
            </w:r>
          </w:p>
        </w:tc>
        <w:tc>
          <w:tcPr>
            <w:tcW w:w="825" w:type="dxa"/>
          </w:tcPr>
          <w:p w14:paraId="404B1F24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</w:tcPr>
          <w:p w14:paraId="1CF6825F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7F42545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2C4688BB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8F83E69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7EF8C4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01A6100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F08291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</w:tr>
      <w:tr w:rsidR="00132BC0" w:rsidRPr="00225D7F" w14:paraId="21BC5F12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3DD163A0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1" w:type="dxa"/>
            <w:vAlign w:val="center"/>
          </w:tcPr>
          <w:p w14:paraId="24E7C7AB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B</w:t>
            </w:r>
          </w:p>
        </w:tc>
        <w:tc>
          <w:tcPr>
            <w:tcW w:w="825" w:type="dxa"/>
          </w:tcPr>
          <w:p w14:paraId="6AE3BD17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DDA109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</w:tcPr>
          <w:p w14:paraId="71BC6193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62F83EF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89529AD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D6CD3C6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3052B6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5F9591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</w:tr>
      <w:tr w:rsidR="00132BC0" w:rsidRPr="00225D7F" w14:paraId="15524C34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5297F4B4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01" w:type="dxa"/>
            <w:vAlign w:val="center"/>
          </w:tcPr>
          <w:p w14:paraId="2A937BF4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C</w:t>
            </w:r>
          </w:p>
        </w:tc>
        <w:tc>
          <w:tcPr>
            <w:tcW w:w="825" w:type="dxa"/>
          </w:tcPr>
          <w:p w14:paraId="7706FBF4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1FCC84F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99D6487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851" w:type="dxa"/>
          </w:tcPr>
          <w:p w14:paraId="6626631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9B521BB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4DBE6B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32FB866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8C215CB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</w:tr>
      <w:tr w:rsidR="00132BC0" w:rsidRPr="00225D7F" w14:paraId="2235EAB4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11421A4B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01" w:type="dxa"/>
            <w:vAlign w:val="center"/>
          </w:tcPr>
          <w:p w14:paraId="2FF779F3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D</w:t>
            </w:r>
          </w:p>
        </w:tc>
        <w:tc>
          <w:tcPr>
            <w:tcW w:w="825" w:type="dxa"/>
          </w:tcPr>
          <w:p w14:paraId="440E3CCA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713EDF3B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406D013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64692345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992" w:type="dxa"/>
          </w:tcPr>
          <w:p w14:paraId="307AFB03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8FC7FF9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9C66427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AFCE6D7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</w:tr>
      <w:tr w:rsidR="00132BC0" w:rsidRPr="00225D7F" w14:paraId="0440AF23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0979ADA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801" w:type="dxa"/>
            <w:vAlign w:val="center"/>
          </w:tcPr>
          <w:p w14:paraId="1C084E64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E</w:t>
            </w:r>
          </w:p>
        </w:tc>
        <w:tc>
          <w:tcPr>
            <w:tcW w:w="825" w:type="dxa"/>
          </w:tcPr>
          <w:p w14:paraId="05B420EF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A6012B1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2B9EE0A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1EDB207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6D37976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850" w:type="dxa"/>
            <w:vAlign w:val="center"/>
          </w:tcPr>
          <w:p w14:paraId="79E74FD9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9EF2993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1ABC0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</w:tr>
      <w:tr w:rsidR="00132BC0" w:rsidRPr="00225D7F" w14:paraId="18209D62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408B7921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225D7F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801" w:type="dxa"/>
            <w:vAlign w:val="center"/>
          </w:tcPr>
          <w:p w14:paraId="41B2AF4B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F</w:t>
            </w:r>
          </w:p>
        </w:tc>
        <w:tc>
          <w:tcPr>
            <w:tcW w:w="825" w:type="dxa"/>
          </w:tcPr>
          <w:p w14:paraId="7EFBB4F2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959ACEA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04B505F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04570B4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A596B0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36CC901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14:paraId="2F683229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59200B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</w:tr>
      <w:tr w:rsidR="00132BC0" w:rsidRPr="00225D7F" w14:paraId="6C97C1A8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364269E8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801" w:type="dxa"/>
            <w:vAlign w:val="center"/>
          </w:tcPr>
          <w:p w14:paraId="2CE5B0B0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G</w:t>
            </w:r>
          </w:p>
        </w:tc>
        <w:tc>
          <w:tcPr>
            <w:tcW w:w="825" w:type="dxa"/>
          </w:tcPr>
          <w:p w14:paraId="02B82DC0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EBFE21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2523154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63B3650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89F69E4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AE069A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D401351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14:paraId="2E31EE4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</w:tr>
      <w:tr w:rsidR="00132BC0" w:rsidRPr="00225D7F" w14:paraId="0B86F5DE" w14:textId="77777777" w:rsidTr="00132BC0">
        <w:trPr>
          <w:trHeight w:val="624"/>
          <w:jc w:val="center"/>
        </w:trPr>
        <w:tc>
          <w:tcPr>
            <w:tcW w:w="720" w:type="dxa"/>
            <w:vAlign w:val="center"/>
          </w:tcPr>
          <w:p w14:paraId="14ED3D6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801" w:type="dxa"/>
            <w:vAlign w:val="center"/>
          </w:tcPr>
          <w:p w14:paraId="6C5A2795" w14:textId="77777777" w:rsidR="00132BC0" w:rsidRPr="00EA6ADC" w:rsidRDefault="00132BC0" w:rsidP="00215091">
            <w:pPr>
              <w:jc w:val="center"/>
              <w:rPr>
                <w:rFonts w:ascii="Arial" w:eastAsia="Times New Roman" w:hAnsi="Arial" w:cs="B Lotus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</w:rPr>
              <w:t>H</w:t>
            </w:r>
          </w:p>
        </w:tc>
        <w:tc>
          <w:tcPr>
            <w:tcW w:w="825" w:type="dxa"/>
          </w:tcPr>
          <w:p w14:paraId="59AD66AE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C48FC3F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4701F153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093E17C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43E0DD7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BA5C8FF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1CBAF3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33CCDBA" w14:textId="77777777" w:rsidR="00132BC0" w:rsidRPr="00225D7F" w:rsidRDefault="00132BC0" w:rsidP="00215091">
            <w:pPr>
              <w:tabs>
                <w:tab w:val="left" w:pos="3564"/>
              </w:tabs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*</w:t>
            </w:r>
          </w:p>
        </w:tc>
      </w:tr>
    </w:tbl>
    <w:p w14:paraId="5BD4DDB6" w14:textId="77777777" w:rsidR="003D02EC" w:rsidRDefault="003D02EC" w:rsidP="003D02EC">
      <w:pPr>
        <w:spacing w:after="0"/>
        <w:ind w:left="367" w:hanging="10"/>
        <w:rPr>
          <w:rFonts w:cs="B Nazanin"/>
          <w:sz w:val="24"/>
          <w:szCs w:val="24"/>
          <w:rtl/>
        </w:rPr>
      </w:pPr>
    </w:p>
    <w:p w14:paraId="12EAECF7" w14:textId="17916417" w:rsidR="004C64BD" w:rsidRDefault="004C64BD" w:rsidP="004C64BD">
      <w:pPr>
        <w:spacing w:after="0"/>
        <w:ind w:left="367" w:hanging="10"/>
        <w:rPr>
          <w:rFonts w:cs="B Nazanin"/>
          <w:sz w:val="24"/>
          <w:szCs w:val="24"/>
          <w:rtl/>
          <w:lang w:bidi="fa-IR"/>
        </w:rPr>
      </w:pPr>
    </w:p>
    <w:p w14:paraId="3FB9915C" w14:textId="77777777" w:rsidR="003D02EC" w:rsidRPr="004C64BD" w:rsidRDefault="003D02EC" w:rsidP="004C64BD">
      <w:pPr>
        <w:spacing w:after="0"/>
        <w:ind w:left="367" w:hanging="10"/>
        <w:rPr>
          <w:rFonts w:cs="B Nazanin"/>
          <w:sz w:val="24"/>
          <w:szCs w:val="24"/>
          <w:lang w:bidi="fa-IR"/>
        </w:rPr>
      </w:pPr>
    </w:p>
    <w:p w14:paraId="1BA965E8" w14:textId="14A992EE" w:rsidR="0053064D" w:rsidRDefault="003D02EC" w:rsidP="004103C3">
      <w:pPr>
        <w:ind w:firstLine="0"/>
        <w:rPr>
          <w:rFonts w:cs="B Nazanin"/>
          <w:sz w:val="24"/>
          <w:szCs w:val="24"/>
          <w:rtl/>
          <w:lang w:bidi="fa-IR"/>
        </w:rPr>
      </w:pPr>
      <w:r w:rsidRPr="003D02EC">
        <w:rPr>
          <w:rFonts w:cs="B Nazanin" w:hint="cs"/>
          <w:sz w:val="24"/>
          <w:szCs w:val="24"/>
          <w:rtl/>
          <w:lang w:bidi="fa-IR"/>
        </w:rPr>
        <w:t>جدول شماره 2 مشخص کننده مقولات اصلی و شاخص های زیر مجموعه آن است که مقولات اصلی با حروف انگلیسی مشخص گردیده اند که مصاحبه شونده می‌بایست با توجه به توضیحات ارائه شده در ابتدای پرسشنامه و ویژگی هر یک از مقولات(با توجه</w:t>
      </w:r>
      <w:r w:rsidR="00D07A8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D02EC">
        <w:rPr>
          <w:rFonts w:cs="B Nazanin" w:hint="cs"/>
          <w:sz w:val="24"/>
          <w:szCs w:val="24"/>
          <w:rtl/>
          <w:lang w:bidi="fa-IR"/>
        </w:rPr>
        <w:t xml:space="preserve">به شاخص های زیر مجموعه) نسبت به پر کردن خانه های جدول 1 با حروف </w:t>
      </w:r>
      <w:r w:rsidRPr="003D02EC">
        <w:rPr>
          <w:rFonts w:cs="B Nazanin"/>
          <w:sz w:val="24"/>
          <w:szCs w:val="24"/>
          <w:lang w:bidi="fa-IR"/>
        </w:rPr>
        <w:t>(V , A , X , O)</w:t>
      </w:r>
      <w:r w:rsidR="00D07A80">
        <w:rPr>
          <w:rFonts w:cs="B Nazanin" w:hint="cs"/>
          <w:sz w:val="24"/>
          <w:szCs w:val="24"/>
          <w:rtl/>
          <w:lang w:bidi="fa-IR"/>
        </w:rPr>
        <w:t xml:space="preserve"> اقدام</w:t>
      </w:r>
      <w:r w:rsidRPr="003D02EC">
        <w:rPr>
          <w:rFonts w:cs="B Nazanin" w:hint="cs"/>
          <w:sz w:val="24"/>
          <w:szCs w:val="24"/>
          <w:rtl/>
          <w:lang w:bidi="fa-IR"/>
        </w:rPr>
        <w:t xml:space="preserve"> نماید.</w:t>
      </w:r>
    </w:p>
    <w:p w14:paraId="3E099C33" w14:textId="2ACAFE2C" w:rsidR="003D02EC" w:rsidRPr="003D02EC" w:rsidRDefault="003D02EC" w:rsidP="003D02EC">
      <w:pPr>
        <w:spacing w:after="0"/>
        <w:ind w:firstLine="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جدول شماره 2: مقولات و شاخصهای زیر مجموعه</w:t>
      </w:r>
    </w:p>
    <w:tbl>
      <w:tblPr>
        <w:tblStyle w:val="TableGrid"/>
        <w:tblpPr w:leftFromText="180" w:rightFromText="180" w:vertAnchor="text" w:horzAnchor="margin" w:tblpY="750"/>
        <w:bidiVisual/>
        <w:tblW w:w="9208" w:type="dxa"/>
        <w:tblLook w:val="04A0" w:firstRow="1" w:lastRow="0" w:firstColumn="1" w:lastColumn="0" w:noHBand="0" w:noVBand="1"/>
      </w:tblPr>
      <w:tblGrid>
        <w:gridCol w:w="3823"/>
        <w:gridCol w:w="2977"/>
        <w:gridCol w:w="2408"/>
      </w:tblGrid>
      <w:tr w:rsidR="003D02EC" w14:paraId="5FCB2974" w14:textId="77777777" w:rsidTr="00215091">
        <w:trPr>
          <w:tblHeader/>
        </w:trPr>
        <w:tc>
          <w:tcPr>
            <w:tcW w:w="3823" w:type="dxa"/>
          </w:tcPr>
          <w:p w14:paraId="5CBFF920" w14:textId="77777777" w:rsidR="003D02EC" w:rsidRDefault="003D02EC" w:rsidP="003D02EC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B Lotus" w:hint="cs"/>
                <w:color w:val="0D0D0D"/>
                <w:sz w:val="24"/>
                <w:szCs w:val="24"/>
                <w:rtl/>
              </w:rPr>
              <w:t>شاخص ها</w:t>
            </w:r>
          </w:p>
        </w:tc>
        <w:tc>
          <w:tcPr>
            <w:tcW w:w="2977" w:type="dxa"/>
            <w:vAlign w:val="bottom"/>
          </w:tcPr>
          <w:p w14:paraId="4BC52554" w14:textId="77777777" w:rsidR="003D02EC" w:rsidRPr="00D22A53" w:rsidRDefault="003D02EC" w:rsidP="003D02EC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>
              <w:rPr>
                <w:rFonts w:ascii="Segoe UI" w:eastAsia="Times New Roman" w:hAnsi="Segoe UI" w:cs="B Lotus" w:hint="cs"/>
                <w:color w:val="0D0D0D"/>
                <w:sz w:val="24"/>
                <w:szCs w:val="24"/>
                <w:rtl/>
              </w:rPr>
              <w:t>مقولات</w:t>
            </w:r>
          </w:p>
        </w:tc>
        <w:tc>
          <w:tcPr>
            <w:tcW w:w="2408" w:type="dxa"/>
            <w:vAlign w:val="bottom"/>
          </w:tcPr>
          <w:p w14:paraId="6535E626" w14:textId="77777777" w:rsidR="003D02EC" w:rsidRPr="00D22A53" w:rsidRDefault="003D02EC" w:rsidP="003D02EC">
            <w:pPr>
              <w:bidi/>
              <w:jc w:val="center"/>
              <w:rPr>
                <w:rFonts w:ascii="Segoe UI" w:eastAsia="Times New Roman" w:hAnsi="Segoe UI" w:cs="B Lotus"/>
                <w:color w:val="0D0D0D"/>
                <w:sz w:val="24"/>
                <w:szCs w:val="24"/>
              </w:rPr>
            </w:pPr>
          </w:p>
        </w:tc>
      </w:tr>
      <w:tr w:rsidR="003D02EC" w14:paraId="02272444" w14:textId="77777777" w:rsidTr="00215091">
        <w:tc>
          <w:tcPr>
            <w:tcW w:w="3823" w:type="dxa"/>
            <w:vAlign w:val="center"/>
          </w:tcPr>
          <w:p w14:paraId="10022554" w14:textId="77777777" w:rsidR="003D02EC" w:rsidRPr="00C356CD" w:rsidRDefault="003D02EC" w:rsidP="00215091">
            <w:pPr>
              <w:bidi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نبود ارتباطات مؤثر با تأمین کنندگان</w:t>
            </w:r>
          </w:p>
        </w:tc>
        <w:tc>
          <w:tcPr>
            <w:tcW w:w="2977" w:type="dxa"/>
            <w:vMerge w:val="restart"/>
            <w:vAlign w:val="center"/>
          </w:tcPr>
          <w:p w14:paraId="3D5EC75B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  <w:r w:rsidRPr="00C356CD">
              <w:rPr>
                <w:rFonts w:ascii="Times New Roman" w:eastAsia="Times New Roman" w:hAnsi="Times New Roman" w:cs="B Nazanin" w:hint="cs"/>
                <w:b w:val="0"/>
                <w:bCs/>
                <w:sz w:val="28"/>
                <w:szCs w:val="28"/>
                <w:rtl/>
              </w:rPr>
              <w:t>ریسک‌های تأمین کنندگان</w:t>
            </w:r>
          </w:p>
        </w:tc>
        <w:tc>
          <w:tcPr>
            <w:tcW w:w="2408" w:type="dxa"/>
            <w:vMerge w:val="restart"/>
            <w:vAlign w:val="center"/>
          </w:tcPr>
          <w:p w14:paraId="7812BE9A" w14:textId="77777777" w:rsidR="003D02EC" w:rsidRPr="00FE7687" w:rsidRDefault="003D02EC" w:rsidP="00215091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FE768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</w:p>
        </w:tc>
      </w:tr>
      <w:tr w:rsidR="003D02EC" w14:paraId="0E629D3E" w14:textId="77777777" w:rsidTr="00215091">
        <w:tc>
          <w:tcPr>
            <w:tcW w:w="3823" w:type="dxa"/>
            <w:vAlign w:val="center"/>
          </w:tcPr>
          <w:p w14:paraId="32A7042B" w14:textId="77777777" w:rsidR="003D02EC" w:rsidRPr="00C356CD" w:rsidRDefault="003D02EC" w:rsidP="00215091">
            <w:pPr>
              <w:bidi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تمرکز تأمین روی تعداد کمی از تأمین کنندگان(ریسک وابستگی)</w:t>
            </w:r>
          </w:p>
        </w:tc>
        <w:tc>
          <w:tcPr>
            <w:tcW w:w="2977" w:type="dxa"/>
            <w:vMerge/>
            <w:vAlign w:val="bottom"/>
          </w:tcPr>
          <w:p w14:paraId="4C57B9B1" w14:textId="77777777" w:rsidR="003D02EC" w:rsidRPr="00C356CD" w:rsidRDefault="003D02EC" w:rsidP="0021509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5C7BA480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39A9EB19" w14:textId="77777777" w:rsidTr="00215091">
        <w:tc>
          <w:tcPr>
            <w:tcW w:w="3823" w:type="dxa"/>
            <w:vAlign w:val="center"/>
          </w:tcPr>
          <w:p w14:paraId="783705B9" w14:textId="77777777" w:rsidR="003D02EC" w:rsidRPr="00C356CD" w:rsidRDefault="003D02EC" w:rsidP="00215091">
            <w:pPr>
              <w:bidi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ناتوانی تأمین‌کننده در تأمین به موقع در شرایط بحرانی</w:t>
            </w:r>
          </w:p>
        </w:tc>
        <w:tc>
          <w:tcPr>
            <w:tcW w:w="2977" w:type="dxa"/>
            <w:vMerge/>
            <w:vAlign w:val="bottom"/>
          </w:tcPr>
          <w:p w14:paraId="71E37EDE" w14:textId="77777777" w:rsidR="003D02EC" w:rsidRPr="00C356CD" w:rsidRDefault="003D02EC" w:rsidP="0021509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3F8703CF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04995F24" w14:textId="77777777" w:rsidTr="00215091">
        <w:tc>
          <w:tcPr>
            <w:tcW w:w="3823" w:type="dxa"/>
            <w:vAlign w:val="center"/>
          </w:tcPr>
          <w:p w14:paraId="46AD0230" w14:textId="77777777" w:rsidR="003D02EC" w:rsidRPr="00C356CD" w:rsidRDefault="003D02EC" w:rsidP="00215091">
            <w:pPr>
              <w:bidi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دریافت مواد اولیه با کیفیت پایین</w:t>
            </w:r>
          </w:p>
        </w:tc>
        <w:tc>
          <w:tcPr>
            <w:tcW w:w="2977" w:type="dxa"/>
            <w:vMerge/>
            <w:vAlign w:val="bottom"/>
          </w:tcPr>
          <w:p w14:paraId="7639B8B0" w14:textId="77777777" w:rsidR="003D02EC" w:rsidRPr="00C356CD" w:rsidRDefault="003D02EC" w:rsidP="0021509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1F6F1C32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014790F9" w14:textId="77777777" w:rsidTr="00215091">
        <w:tc>
          <w:tcPr>
            <w:tcW w:w="3823" w:type="dxa"/>
            <w:vAlign w:val="center"/>
          </w:tcPr>
          <w:p w14:paraId="0AE3ABAB" w14:textId="77777777" w:rsidR="003D02EC" w:rsidRPr="00C356CD" w:rsidRDefault="003D02EC" w:rsidP="00215091">
            <w:pPr>
              <w:bidi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تأخیر تأمین کننده درتحویل مواد اولیه</w:t>
            </w:r>
          </w:p>
        </w:tc>
        <w:tc>
          <w:tcPr>
            <w:tcW w:w="2977" w:type="dxa"/>
            <w:vMerge/>
            <w:vAlign w:val="bottom"/>
          </w:tcPr>
          <w:p w14:paraId="5B3D6C74" w14:textId="77777777" w:rsidR="003D02EC" w:rsidRPr="00C356CD" w:rsidRDefault="003D02EC" w:rsidP="0021509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5E7673DB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0C8038AC" w14:textId="77777777" w:rsidTr="00215091">
        <w:tc>
          <w:tcPr>
            <w:tcW w:w="3823" w:type="dxa"/>
          </w:tcPr>
          <w:p w14:paraId="31914FF6" w14:textId="77777777" w:rsidR="003D02EC" w:rsidRPr="00C356CD" w:rsidRDefault="003D02EC" w:rsidP="00215091">
            <w:pPr>
              <w:bidi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  <w:r w:rsidRPr="000F55AA">
              <w:rPr>
                <w:rFonts w:ascii="Times New Roman" w:eastAsia="Times New Roman" w:hAnsi="Times New Roman" w:cs="B Nazanin" w:hint="cs"/>
                <w:b w:val="0"/>
                <w:sz w:val="24"/>
                <w:szCs w:val="24"/>
                <w:rtl/>
              </w:rPr>
              <w:t>ناهماهنگی بین واحد تولید و انبار</w:t>
            </w:r>
          </w:p>
        </w:tc>
        <w:tc>
          <w:tcPr>
            <w:tcW w:w="2977" w:type="dxa"/>
            <w:vMerge w:val="restart"/>
            <w:vAlign w:val="center"/>
          </w:tcPr>
          <w:p w14:paraId="2EB5705A" w14:textId="77777777" w:rsidR="003D02EC" w:rsidRPr="00C356CD" w:rsidRDefault="003D02EC" w:rsidP="00215091">
            <w:pPr>
              <w:bidi/>
              <w:jc w:val="center"/>
              <w:rPr>
                <w:rFonts w:ascii="Times New Roman" w:eastAsia="Times New Roman" w:hAnsi="Times New Roman" w:cs="B Nazanin"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/>
                <w:sz w:val="28"/>
                <w:szCs w:val="28"/>
                <w:rtl/>
              </w:rPr>
              <w:t>ریسک‌های عملیاتی وفرآیندی</w:t>
            </w:r>
          </w:p>
        </w:tc>
        <w:tc>
          <w:tcPr>
            <w:tcW w:w="2408" w:type="dxa"/>
            <w:vMerge w:val="restart"/>
            <w:vAlign w:val="center"/>
          </w:tcPr>
          <w:p w14:paraId="01A405D4" w14:textId="77777777" w:rsidR="003D02EC" w:rsidRPr="00FE7687" w:rsidRDefault="003D02EC" w:rsidP="00215091">
            <w:pPr>
              <w:bidi/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  <w:r w:rsidRPr="00FE7687"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</w:rPr>
              <w:t>B</w:t>
            </w:r>
          </w:p>
        </w:tc>
      </w:tr>
      <w:tr w:rsidR="003D02EC" w14:paraId="008DA085" w14:textId="77777777" w:rsidTr="00215091">
        <w:tc>
          <w:tcPr>
            <w:tcW w:w="3823" w:type="dxa"/>
          </w:tcPr>
          <w:p w14:paraId="2E0AE57B" w14:textId="77777777" w:rsidR="003D02EC" w:rsidRPr="00B552F8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ascii="Times New Roman" w:eastAsia="Times New Roman" w:hAnsi="Times New Roman" w:cs="B Nazanin" w:hint="cs"/>
                <w:b w:val="0"/>
                <w:sz w:val="24"/>
                <w:szCs w:val="24"/>
                <w:rtl/>
              </w:rPr>
              <w:t>نبود کنترل کیفی مداوم</w:t>
            </w:r>
          </w:p>
        </w:tc>
        <w:tc>
          <w:tcPr>
            <w:tcW w:w="2977" w:type="dxa"/>
            <w:vMerge/>
            <w:vAlign w:val="center"/>
          </w:tcPr>
          <w:p w14:paraId="731275D9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264001B1" w14:textId="77777777" w:rsidR="003D02EC" w:rsidRPr="00FE7687" w:rsidRDefault="003D02EC" w:rsidP="0021509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D02EC" w14:paraId="4F5BA258" w14:textId="77777777" w:rsidTr="00215091">
        <w:tc>
          <w:tcPr>
            <w:tcW w:w="3823" w:type="dxa"/>
          </w:tcPr>
          <w:p w14:paraId="5453D127" w14:textId="77777777" w:rsidR="003D02EC" w:rsidRPr="00B552F8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ascii="Times New Roman" w:eastAsia="Times New Roman" w:hAnsi="Times New Roman" w:cs="B Nazanin" w:hint="cs"/>
                <w:b w:val="0"/>
                <w:sz w:val="24"/>
                <w:szCs w:val="24"/>
                <w:rtl/>
              </w:rPr>
              <w:t>توقف ناگهانی در خطوط تولید</w:t>
            </w:r>
          </w:p>
        </w:tc>
        <w:tc>
          <w:tcPr>
            <w:tcW w:w="2977" w:type="dxa"/>
            <w:vMerge/>
            <w:vAlign w:val="center"/>
          </w:tcPr>
          <w:p w14:paraId="2E8B9FE9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3D826B50" w14:textId="77777777" w:rsidR="003D02EC" w:rsidRPr="00FE7687" w:rsidRDefault="003D02EC" w:rsidP="0021509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D02EC" w14:paraId="66C82DFA" w14:textId="77777777" w:rsidTr="00215091">
        <w:tc>
          <w:tcPr>
            <w:tcW w:w="3823" w:type="dxa"/>
          </w:tcPr>
          <w:p w14:paraId="096FF259" w14:textId="77777777" w:rsidR="003D02EC" w:rsidRPr="00B552F8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ascii="Times New Roman" w:eastAsia="Times New Roman" w:hAnsi="Times New Roman" w:cs="B Nazanin" w:hint="cs"/>
                <w:b w:val="0"/>
                <w:sz w:val="24"/>
                <w:szCs w:val="24"/>
                <w:rtl/>
              </w:rPr>
              <w:t>ضعف در برنامه‌ریزی</w:t>
            </w:r>
          </w:p>
        </w:tc>
        <w:tc>
          <w:tcPr>
            <w:tcW w:w="2977" w:type="dxa"/>
            <w:vMerge/>
            <w:vAlign w:val="center"/>
          </w:tcPr>
          <w:p w14:paraId="26B0F4C9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6DAB7C30" w14:textId="77777777" w:rsidR="003D02EC" w:rsidRPr="00FE7687" w:rsidRDefault="003D02EC" w:rsidP="0021509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D02EC" w14:paraId="1E6469E0" w14:textId="77777777" w:rsidTr="00215091">
        <w:tc>
          <w:tcPr>
            <w:tcW w:w="3823" w:type="dxa"/>
          </w:tcPr>
          <w:p w14:paraId="2898C96E" w14:textId="77777777" w:rsidR="003D02EC" w:rsidRPr="00B552F8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ascii="Times New Roman" w:eastAsia="Times New Roman" w:hAnsi="Times New Roman" w:cs="B Nazanin" w:hint="cs"/>
                <w:b w:val="0"/>
                <w:sz w:val="24"/>
                <w:szCs w:val="24"/>
                <w:rtl/>
              </w:rPr>
              <w:t>خطای انسانی در ثبت سفارش</w:t>
            </w:r>
          </w:p>
        </w:tc>
        <w:tc>
          <w:tcPr>
            <w:tcW w:w="2977" w:type="dxa"/>
            <w:vMerge/>
            <w:vAlign w:val="center"/>
          </w:tcPr>
          <w:p w14:paraId="0874533C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71A9E934" w14:textId="77777777" w:rsidR="003D02EC" w:rsidRPr="00FE7687" w:rsidRDefault="003D02EC" w:rsidP="00215091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D02EC" w14:paraId="0247A6AB" w14:textId="77777777" w:rsidTr="00215091">
        <w:tc>
          <w:tcPr>
            <w:tcW w:w="3823" w:type="dxa"/>
            <w:vAlign w:val="center"/>
          </w:tcPr>
          <w:p w14:paraId="0D3E8521" w14:textId="77777777" w:rsidR="003D02EC" w:rsidRPr="00B552F8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نبودزیرساخت دیجیتال کافی برای پشتیبانی از زنجیره</w:t>
            </w:r>
          </w:p>
        </w:tc>
        <w:tc>
          <w:tcPr>
            <w:tcW w:w="2977" w:type="dxa"/>
            <w:vMerge w:val="restart"/>
            <w:vAlign w:val="center"/>
          </w:tcPr>
          <w:p w14:paraId="3285F2CB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sz w:val="28"/>
                <w:szCs w:val="28"/>
                <w:rtl/>
              </w:rPr>
              <w:t>ریسک‌های فناوری اطلاعات</w:t>
            </w:r>
          </w:p>
        </w:tc>
        <w:tc>
          <w:tcPr>
            <w:tcW w:w="2408" w:type="dxa"/>
            <w:vMerge w:val="restart"/>
            <w:vAlign w:val="center"/>
          </w:tcPr>
          <w:p w14:paraId="57C02B3D" w14:textId="77777777" w:rsidR="003D02EC" w:rsidRPr="00FE7687" w:rsidRDefault="003D02EC" w:rsidP="0021509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FE768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</w:t>
            </w:r>
          </w:p>
        </w:tc>
      </w:tr>
      <w:tr w:rsidR="003D02EC" w14:paraId="47757A98" w14:textId="77777777" w:rsidTr="00215091">
        <w:tc>
          <w:tcPr>
            <w:tcW w:w="3823" w:type="dxa"/>
            <w:vAlign w:val="center"/>
          </w:tcPr>
          <w:p w14:paraId="11D1A9FE" w14:textId="77777777" w:rsidR="003D02EC" w:rsidRPr="00B552F8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تهدید امنیتی مانند حملات سایبری در داده‌های زنجیره تأمین</w:t>
            </w:r>
          </w:p>
        </w:tc>
        <w:tc>
          <w:tcPr>
            <w:tcW w:w="2977" w:type="dxa"/>
            <w:vMerge/>
            <w:vAlign w:val="center"/>
          </w:tcPr>
          <w:p w14:paraId="33732DC6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64AFCDC2" w14:textId="77777777" w:rsidR="003D02EC" w:rsidRPr="00FE7687" w:rsidRDefault="003D02EC" w:rsidP="0021509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D02EC" w14:paraId="77FE951F" w14:textId="77777777" w:rsidTr="00215091">
        <w:tc>
          <w:tcPr>
            <w:tcW w:w="3823" w:type="dxa"/>
            <w:vAlign w:val="center"/>
          </w:tcPr>
          <w:p w14:paraId="00ED0160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ضعف در ردیابی وضعیت سفارش</w:t>
            </w:r>
          </w:p>
        </w:tc>
        <w:tc>
          <w:tcPr>
            <w:tcW w:w="2977" w:type="dxa"/>
            <w:vMerge/>
            <w:vAlign w:val="center"/>
          </w:tcPr>
          <w:p w14:paraId="1F5A5F6C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690B77C4" w14:textId="77777777" w:rsidR="003D02EC" w:rsidRPr="00FE7687" w:rsidRDefault="003D02EC" w:rsidP="00215091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D02EC" w14:paraId="133AC1D9" w14:textId="77777777" w:rsidTr="00215091">
        <w:tc>
          <w:tcPr>
            <w:tcW w:w="3823" w:type="dxa"/>
            <w:vAlign w:val="center"/>
          </w:tcPr>
          <w:p w14:paraId="7CABB29B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 xml:space="preserve">قطع ارتباط بین واحدهای سازمانی در بستر فناوری </w:t>
            </w:r>
          </w:p>
        </w:tc>
        <w:tc>
          <w:tcPr>
            <w:tcW w:w="2977" w:type="dxa"/>
            <w:vMerge/>
            <w:vAlign w:val="center"/>
          </w:tcPr>
          <w:p w14:paraId="61EFD752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49245E19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6C1BF0C2" w14:textId="77777777" w:rsidTr="00215091">
        <w:tc>
          <w:tcPr>
            <w:tcW w:w="3823" w:type="dxa"/>
            <w:vAlign w:val="center"/>
          </w:tcPr>
          <w:p w14:paraId="502B505D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اختلال در سامانه‌های</w:t>
            </w:r>
            <w:r w:rsidRPr="000F55AA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</w:rPr>
              <w:t xml:space="preserve"> </w:t>
            </w:r>
            <w:r w:rsidRPr="000F55AA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ERP</w:t>
            </w:r>
          </w:p>
        </w:tc>
        <w:tc>
          <w:tcPr>
            <w:tcW w:w="2977" w:type="dxa"/>
            <w:vMerge/>
            <w:vAlign w:val="center"/>
          </w:tcPr>
          <w:p w14:paraId="28B6D1E9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089F8E1F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2F8D62DA" w14:textId="77777777" w:rsidTr="00215091">
        <w:tc>
          <w:tcPr>
            <w:tcW w:w="3823" w:type="dxa"/>
            <w:vAlign w:val="center"/>
          </w:tcPr>
          <w:p w14:paraId="06F036D8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نبود شرایط مناسب در زیرساخت‌های لجستیکی</w:t>
            </w:r>
          </w:p>
        </w:tc>
        <w:tc>
          <w:tcPr>
            <w:tcW w:w="2977" w:type="dxa"/>
            <w:vMerge w:val="restart"/>
            <w:vAlign w:val="center"/>
          </w:tcPr>
          <w:p w14:paraId="4874B364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  <w:r w:rsidRPr="00550E33">
              <w:rPr>
                <w:rFonts w:ascii="Times New Roman" w:eastAsia="Times New Roman" w:hAnsi="Times New Roman" w:cs="B Nazanin" w:hint="cs"/>
                <w:b w:val="0"/>
                <w:bCs/>
                <w:sz w:val="28"/>
                <w:szCs w:val="28"/>
                <w:rtl/>
              </w:rPr>
              <w:t>ریسک‌های لجستیک و حمل و نقل</w:t>
            </w:r>
          </w:p>
        </w:tc>
        <w:tc>
          <w:tcPr>
            <w:tcW w:w="2408" w:type="dxa"/>
            <w:vMerge w:val="restart"/>
            <w:vAlign w:val="center"/>
          </w:tcPr>
          <w:p w14:paraId="4012E2A3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  <w:r w:rsidRPr="00FE7687"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</w:rPr>
              <w:t>D</w:t>
            </w:r>
          </w:p>
        </w:tc>
      </w:tr>
      <w:tr w:rsidR="003D02EC" w14:paraId="6CA15DFB" w14:textId="77777777" w:rsidTr="00215091">
        <w:tc>
          <w:tcPr>
            <w:tcW w:w="3823" w:type="dxa"/>
            <w:vAlign w:val="center"/>
          </w:tcPr>
          <w:p w14:paraId="5E1624A7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نبود مسیر جایگزین در زمان انسداد مسیر اصلی</w:t>
            </w:r>
          </w:p>
        </w:tc>
        <w:tc>
          <w:tcPr>
            <w:tcW w:w="2977" w:type="dxa"/>
            <w:vMerge/>
            <w:vAlign w:val="center"/>
          </w:tcPr>
          <w:p w14:paraId="1289043F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2D7495BE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34F8FD29" w14:textId="77777777" w:rsidTr="00215091">
        <w:tc>
          <w:tcPr>
            <w:tcW w:w="3823" w:type="dxa"/>
            <w:vAlign w:val="center"/>
          </w:tcPr>
          <w:p w14:paraId="059F5CB9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کمبود یا ناکارآمدی ناوگان حمل و نقل</w:t>
            </w:r>
          </w:p>
        </w:tc>
        <w:tc>
          <w:tcPr>
            <w:tcW w:w="2977" w:type="dxa"/>
            <w:vMerge/>
            <w:vAlign w:val="center"/>
          </w:tcPr>
          <w:p w14:paraId="4DB4E678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2FFA6B74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305F7DE8" w14:textId="77777777" w:rsidTr="00215091">
        <w:tc>
          <w:tcPr>
            <w:tcW w:w="3823" w:type="dxa"/>
            <w:vAlign w:val="center"/>
          </w:tcPr>
          <w:p w14:paraId="4F14D454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خرابی مواد در زمان حمل</w:t>
            </w:r>
          </w:p>
        </w:tc>
        <w:tc>
          <w:tcPr>
            <w:tcW w:w="2977" w:type="dxa"/>
            <w:vMerge/>
            <w:vAlign w:val="center"/>
          </w:tcPr>
          <w:p w14:paraId="6D226A76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5C5B29CD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608FEF7B" w14:textId="77777777" w:rsidTr="00215091">
        <w:tc>
          <w:tcPr>
            <w:tcW w:w="3823" w:type="dxa"/>
            <w:vAlign w:val="center"/>
          </w:tcPr>
          <w:p w14:paraId="5A6DFE5A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تأخیر در حمل مواد اولیه</w:t>
            </w:r>
          </w:p>
        </w:tc>
        <w:tc>
          <w:tcPr>
            <w:tcW w:w="2977" w:type="dxa"/>
            <w:vMerge/>
            <w:vAlign w:val="center"/>
          </w:tcPr>
          <w:p w14:paraId="48C3B111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166CA202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717F4BF2" w14:textId="77777777" w:rsidTr="00215091">
        <w:tc>
          <w:tcPr>
            <w:tcW w:w="3823" w:type="dxa"/>
            <w:vAlign w:val="center"/>
          </w:tcPr>
          <w:p w14:paraId="0CE329D6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lastRenderedPageBreak/>
              <w:t>بی‌انگیزگی و ترک خدمت کارکنان به علت عقب ماندگی حقوق از تورم</w:t>
            </w:r>
          </w:p>
        </w:tc>
        <w:tc>
          <w:tcPr>
            <w:tcW w:w="2977" w:type="dxa"/>
            <w:vMerge w:val="restart"/>
            <w:vAlign w:val="center"/>
          </w:tcPr>
          <w:p w14:paraId="01C8BCA8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sz w:val="28"/>
                <w:szCs w:val="28"/>
                <w:rtl/>
              </w:rPr>
              <w:t>ریسک‌های نیروی انسانی</w:t>
            </w:r>
          </w:p>
        </w:tc>
        <w:tc>
          <w:tcPr>
            <w:tcW w:w="2408" w:type="dxa"/>
            <w:vMerge w:val="restart"/>
            <w:vAlign w:val="center"/>
          </w:tcPr>
          <w:p w14:paraId="0CFA1834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  <w:r w:rsidRPr="00FE7687"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</w:rPr>
              <w:t>E</w:t>
            </w:r>
          </w:p>
        </w:tc>
      </w:tr>
      <w:tr w:rsidR="003D02EC" w14:paraId="20C8741E" w14:textId="77777777" w:rsidTr="00215091">
        <w:tc>
          <w:tcPr>
            <w:tcW w:w="3823" w:type="dxa"/>
            <w:vAlign w:val="center"/>
          </w:tcPr>
          <w:p w14:paraId="3B917792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جابجایی مکرر نیروی انسانی</w:t>
            </w:r>
          </w:p>
        </w:tc>
        <w:tc>
          <w:tcPr>
            <w:tcW w:w="2977" w:type="dxa"/>
            <w:vMerge/>
            <w:vAlign w:val="bottom"/>
          </w:tcPr>
          <w:p w14:paraId="56A4DF8C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0E20F0F4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6D732D30" w14:textId="77777777" w:rsidTr="00215091">
        <w:tc>
          <w:tcPr>
            <w:tcW w:w="3823" w:type="dxa"/>
            <w:vAlign w:val="center"/>
          </w:tcPr>
          <w:p w14:paraId="451B7492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وابستگی زیاد به افراد کلیدی</w:t>
            </w:r>
          </w:p>
        </w:tc>
        <w:tc>
          <w:tcPr>
            <w:tcW w:w="2977" w:type="dxa"/>
            <w:vMerge/>
            <w:vAlign w:val="bottom"/>
          </w:tcPr>
          <w:p w14:paraId="4953DE6E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3188F030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0B12CF06" w14:textId="77777777" w:rsidTr="00215091">
        <w:tc>
          <w:tcPr>
            <w:tcW w:w="3823" w:type="dxa"/>
            <w:vAlign w:val="center"/>
          </w:tcPr>
          <w:p w14:paraId="76997CC6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نبود آموزش برای کارکنان در شرایط بحران</w:t>
            </w:r>
          </w:p>
        </w:tc>
        <w:tc>
          <w:tcPr>
            <w:tcW w:w="2977" w:type="dxa"/>
            <w:vMerge/>
            <w:vAlign w:val="bottom"/>
          </w:tcPr>
          <w:p w14:paraId="7954BF52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433CB5AF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1330AC9E" w14:textId="77777777" w:rsidTr="00215091">
        <w:tc>
          <w:tcPr>
            <w:tcW w:w="3823" w:type="dxa"/>
            <w:vAlign w:val="center"/>
          </w:tcPr>
          <w:p w14:paraId="6B9CC17D" w14:textId="77777777" w:rsidR="003D02EC" w:rsidRPr="004C64BD" w:rsidRDefault="003D02EC" w:rsidP="0021509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کمبود نیروی متخصص در حوزه زنجیره تأمی</w:t>
            </w:r>
          </w:p>
        </w:tc>
        <w:tc>
          <w:tcPr>
            <w:tcW w:w="2977" w:type="dxa"/>
            <w:vMerge/>
            <w:vAlign w:val="bottom"/>
          </w:tcPr>
          <w:p w14:paraId="77B7CDF8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6165A325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7C267D43" w14:textId="77777777" w:rsidTr="00215091">
        <w:tc>
          <w:tcPr>
            <w:tcW w:w="3823" w:type="dxa"/>
            <w:vAlign w:val="center"/>
          </w:tcPr>
          <w:p w14:paraId="4D5AEBA2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ضعف در پیش‌بینی تقاضای آینده</w:t>
            </w:r>
          </w:p>
        </w:tc>
        <w:tc>
          <w:tcPr>
            <w:tcW w:w="2977" w:type="dxa"/>
            <w:vMerge w:val="restart"/>
            <w:vAlign w:val="center"/>
          </w:tcPr>
          <w:p w14:paraId="340E9592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sz w:val="28"/>
                <w:szCs w:val="28"/>
                <w:rtl/>
              </w:rPr>
              <w:t>ریسک‌های بازار و تقاضا</w:t>
            </w:r>
          </w:p>
          <w:p w14:paraId="2E8CD536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6BDC43EB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  <w:r w:rsidRPr="00FE7687"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</w:rPr>
              <w:t>F</w:t>
            </w:r>
          </w:p>
        </w:tc>
      </w:tr>
      <w:tr w:rsidR="003D02EC" w14:paraId="5632CD3B" w14:textId="77777777" w:rsidTr="00215091">
        <w:tc>
          <w:tcPr>
            <w:tcW w:w="3823" w:type="dxa"/>
            <w:vAlign w:val="center"/>
          </w:tcPr>
          <w:p w14:paraId="6BA06CF2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ورود محصولات رقیب به بازار</w:t>
            </w:r>
          </w:p>
        </w:tc>
        <w:tc>
          <w:tcPr>
            <w:tcW w:w="2977" w:type="dxa"/>
            <w:vMerge/>
            <w:vAlign w:val="center"/>
          </w:tcPr>
          <w:p w14:paraId="048078A1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4FA05D94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30591EA3" w14:textId="77777777" w:rsidTr="00215091">
        <w:tc>
          <w:tcPr>
            <w:tcW w:w="3823" w:type="dxa"/>
            <w:vAlign w:val="center"/>
          </w:tcPr>
          <w:p w14:paraId="75F841CC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تعییر سلیقه مصرف کننده</w:t>
            </w:r>
          </w:p>
        </w:tc>
        <w:tc>
          <w:tcPr>
            <w:tcW w:w="2977" w:type="dxa"/>
            <w:vMerge/>
            <w:vAlign w:val="center"/>
          </w:tcPr>
          <w:p w14:paraId="5001287E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577B4D80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06915902" w14:textId="77777777" w:rsidTr="00215091">
        <w:tc>
          <w:tcPr>
            <w:tcW w:w="3823" w:type="dxa"/>
            <w:vAlign w:val="center"/>
          </w:tcPr>
          <w:p w14:paraId="65F925B5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افزایش ناگهانی تقاضا بدون آمادگی تأمین</w:t>
            </w:r>
          </w:p>
        </w:tc>
        <w:tc>
          <w:tcPr>
            <w:tcW w:w="2977" w:type="dxa"/>
            <w:vMerge/>
            <w:vAlign w:val="center"/>
          </w:tcPr>
          <w:p w14:paraId="2228906F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0939B996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2547FF18" w14:textId="77777777" w:rsidTr="00215091">
        <w:trPr>
          <w:trHeight w:val="366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11046F8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کاهش ناگهانی حجم سفارش مشتریان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87F5623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vAlign w:val="center"/>
          </w:tcPr>
          <w:p w14:paraId="08183F7B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02EFDF49" w14:textId="77777777" w:rsidTr="00215091">
        <w:tc>
          <w:tcPr>
            <w:tcW w:w="3823" w:type="dxa"/>
            <w:vAlign w:val="center"/>
          </w:tcPr>
          <w:p w14:paraId="5611F20A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ناپایداری عرضه منابع حیاتی انرژی(برق،آب،گاز)</w:t>
            </w:r>
          </w:p>
        </w:tc>
        <w:tc>
          <w:tcPr>
            <w:tcW w:w="2977" w:type="dxa"/>
            <w:vMerge w:val="restart"/>
            <w:vAlign w:val="center"/>
          </w:tcPr>
          <w:p w14:paraId="097F5DED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sz w:val="28"/>
                <w:szCs w:val="28"/>
                <w:rtl/>
              </w:rPr>
              <w:t>ریسک‌های ع</w:t>
            </w:r>
            <w:r w:rsidRPr="0045521B">
              <w:rPr>
                <w:rStyle w:val="Strong"/>
                <w:rFonts w:cs="B Nazanin" w:hint="cs"/>
                <w:sz w:val="28"/>
                <w:szCs w:val="28"/>
                <w:rtl/>
              </w:rPr>
              <w:t>وامل خارجی</w:t>
            </w:r>
          </w:p>
        </w:tc>
        <w:tc>
          <w:tcPr>
            <w:tcW w:w="2408" w:type="dxa"/>
            <w:vMerge w:val="restart"/>
            <w:vAlign w:val="center"/>
          </w:tcPr>
          <w:p w14:paraId="7642FCF9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  <w:r w:rsidRPr="00FE7687"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</w:rPr>
              <w:t>G</w:t>
            </w:r>
          </w:p>
        </w:tc>
      </w:tr>
      <w:tr w:rsidR="003D02EC" w14:paraId="3B97FE4A" w14:textId="77777777" w:rsidTr="00215091">
        <w:tc>
          <w:tcPr>
            <w:tcW w:w="3823" w:type="dxa"/>
            <w:vAlign w:val="center"/>
          </w:tcPr>
          <w:p w14:paraId="4755ACB1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محدودیت‌های زیست محیطی</w:t>
            </w:r>
          </w:p>
        </w:tc>
        <w:tc>
          <w:tcPr>
            <w:tcW w:w="2977" w:type="dxa"/>
            <w:vMerge/>
            <w:vAlign w:val="center"/>
          </w:tcPr>
          <w:p w14:paraId="3CCECC7C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648774C8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144923C3" w14:textId="77777777" w:rsidTr="00215091">
        <w:tc>
          <w:tcPr>
            <w:tcW w:w="3823" w:type="dxa"/>
            <w:vAlign w:val="center"/>
          </w:tcPr>
          <w:p w14:paraId="51032A5C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بی‌ثباتی سیاسی یا اجتماعی</w:t>
            </w:r>
          </w:p>
        </w:tc>
        <w:tc>
          <w:tcPr>
            <w:tcW w:w="2977" w:type="dxa"/>
            <w:vMerge/>
            <w:vAlign w:val="center"/>
          </w:tcPr>
          <w:p w14:paraId="017CDE39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2E65D92B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53BFD454" w14:textId="77777777" w:rsidTr="00215091">
        <w:tc>
          <w:tcPr>
            <w:tcW w:w="3823" w:type="dxa"/>
            <w:vAlign w:val="center"/>
          </w:tcPr>
          <w:p w14:paraId="54EDA659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تغییرات ناگهانی در مقررات</w:t>
            </w:r>
          </w:p>
        </w:tc>
        <w:tc>
          <w:tcPr>
            <w:tcW w:w="2977" w:type="dxa"/>
            <w:vMerge/>
            <w:vAlign w:val="center"/>
          </w:tcPr>
          <w:p w14:paraId="3C1396DC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568F5514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0C829A5B" w14:textId="77777777" w:rsidTr="00215091">
        <w:tc>
          <w:tcPr>
            <w:tcW w:w="3823" w:type="dxa"/>
            <w:vAlign w:val="center"/>
          </w:tcPr>
          <w:p w14:paraId="01418238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 xml:space="preserve">تحریم‌های اقتصادی  </w:t>
            </w:r>
          </w:p>
        </w:tc>
        <w:tc>
          <w:tcPr>
            <w:tcW w:w="2977" w:type="dxa"/>
            <w:vMerge/>
            <w:vAlign w:val="center"/>
          </w:tcPr>
          <w:p w14:paraId="492D60CE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6CE79D18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22C41C83" w14:textId="77777777" w:rsidTr="00215091">
        <w:tc>
          <w:tcPr>
            <w:tcW w:w="3823" w:type="dxa"/>
            <w:vAlign w:val="center"/>
          </w:tcPr>
          <w:p w14:paraId="0968599F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نواسان نرخ ارز</w:t>
            </w:r>
          </w:p>
        </w:tc>
        <w:tc>
          <w:tcPr>
            <w:tcW w:w="2977" w:type="dxa"/>
            <w:vMerge/>
            <w:vAlign w:val="center"/>
          </w:tcPr>
          <w:p w14:paraId="0342E3F6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382FF483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</w:p>
        </w:tc>
      </w:tr>
      <w:tr w:rsidR="003D02EC" w14:paraId="51DA985C" w14:textId="77777777" w:rsidTr="00215091">
        <w:tc>
          <w:tcPr>
            <w:tcW w:w="3823" w:type="dxa"/>
            <w:vAlign w:val="center"/>
          </w:tcPr>
          <w:p w14:paraId="58868CAE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بی‌توجهی به تاب‌آوری زنجیره در طراحی ساختار</w:t>
            </w:r>
          </w:p>
        </w:tc>
        <w:tc>
          <w:tcPr>
            <w:tcW w:w="2977" w:type="dxa"/>
            <w:vMerge w:val="restart"/>
            <w:vAlign w:val="center"/>
          </w:tcPr>
          <w:p w14:paraId="3CCFC6CD" w14:textId="77777777" w:rsidR="003D02EC" w:rsidRPr="00D22A53" w:rsidRDefault="003D02EC" w:rsidP="00215091">
            <w:pPr>
              <w:bidi/>
              <w:jc w:val="center"/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sz w:val="28"/>
                <w:szCs w:val="28"/>
                <w:rtl/>
              </w:rPr>
              <w:t>ریسک‌های راهبردی و ساختاری</w:t>
            </w:r>
          </w:p>
        </w:tc>
        <w:tc>
          <w:tcPr>
            <w:tcW w:w="2408" w:type="dxa"/>
            <w:vMerge w:val="restart"/>
            <w:vAlign w:val="center"/>
          </w:tcPr>
          <w:p w14:paraId="0A0A8D47" w14:textId="77777777" w:rsidR="003D02EC" w:rsidRPr="00FE7687" w:rsidRDefault="003D02EC" w:rsidP="00215091">
            <w:pPr>
              <w:jc w:val="center"/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  <w:rtl/>
              </w:rPr>
            </w:pPr>
            <w:r w:rsidRPr="00FE7687">
              <w:rPr>
                <w:rFonts w:asciiTheme="majorBidi" w:eastAsia="Times New Roman" w:hAnsiTheme="majorBidi" w:cstheme="majorBidi"/>
                <w:color w:val="0D0D0D"/>
                <w:sz w:val="28"/>
                <w:szCs w:val="28"/>
              </w:rPr>
              <w:t>H</w:t>
            </w:r>
          </w:p>
        </w:tc>
      </w:tr>
      <w:tr w:rsidR="003D02EC" w14:paraId="52CAB5E1" w14:textId="77777777" w:rsidTr="00215091">
        <w:tc>
          <w:tcPr>
            <w:tcW w:w="3823" w:type="dxa"/>
            <w:vAlign w:val="center"/>
          </w:tcPr>
          <w:p w14:paraId="4A13EAC5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تمرکز تصمیم‌گیری در سطح مدیران ارشد</w:t>
            </w:r>
          </w:p>
        </w:tc>
        <w:tc>
          <w:tcPr>
            <w:tcW w:w="2977" w:type="dxa"/>
            <w:vMerge/>
            <w:vAlign w:val="bottom"/>
          </w:tcPr>
          <w:p w14:paraId="7922703D" w14:textId="77777777" w:rsidR="003D02EC" w:rsidRPr="00D22A53" w:rsidRDefault="003D02EC" w:rsidP="00215091">
            <w:pPr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3938CAD9" w14:textId="77777777" w:rsidR="003D02EC" w:rsidRDefault="003D02EC" w:rsidP="00215091">
            <w:pPr>
              <w:jc w:val="center"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</w:p>
        </w:tc>
      </w:tr>
      <w:tr w:rsidR="003D02EC" w14:paraId="1C67A9FD" w14:textId="77777777" w:rsidTr="00215091">
        <w:tc>
          <w:tcPr>
            <w:tcW w:w="3823" w:type="dxa"/>
            <w:vAlign w:val="center"/>
          </w:tcPr>
          <w:p w14:paraId="45B06AC7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ناهماهنگی بین اهداف راهبردی و عملیات اجرایی</w:t>
            </w:r>
          </w:p>
        </w:tc>
        <w:tc>
          <w:tcPr>
            <w:tcW w:w="2977" w:type="dxa"/>
            <w:vMerge/>
            <w:vAlign w:val="bottom"/>
          </w:tcPr>
          <w:p w14:paraId="1BFD3FAB" w14:textId="77777777" w:rsidR="003D02EC" w:rsidRPr="00D22A53" w:rsidRDefault="003D02EC" w:rsidP="00215091">
            <w:pPr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5D8041C2" w14:textId="77777777" w:rsidR="003D02EC" w:rsidRDefault="003D02EC" w:rsidP="00215091">
            <w:pPr>
              <w:jc w:val="center"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</w:p>
        </w:tc>
      </w:tr>
      <w:tr w:rsidR="003D02EC" w14:paraId="2DA9CDB6" w14:textId="77777777" w:rsidTr="00215091">
        <w:tc>
          <w:tcPr>
            <w:tcW w:w="3823" w:type="dxa"/>
            <w:vAlign w:val="center"/>
          </w:tcPr>
          <w:p w14:paraId="4FF101B6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 xml:space="preserve">ضعف در تصمیم‌گیری مشارکتی  </w:t>
            </w:r>
          </w:p>
        </w:tc>
        <w:tc>
          <w:tcPr>
            <w:tcW w:w="2977" w:type="dxa"/>
            <w:vMerge/>
            <w:vAlign w:val="bottom"/>
          </w:tcPr>
          <w:p w14:paraId="6BDB82CC" w14:textId="77777777" w:rsidR="003D02EC" w:rsidRPr="00D22A53" w:rsidRDefault="003D02EC" w:rsidP="00215091">
            <w:pPr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5F35CA96" w14:textId="77777777" w:rsidR="003D02EC" w:rsidRDefault="003D02EC" w:rsidP="00215091">
            <w:pPr>
              <w:jc w:val="center"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</w:p>
        </w:tc>
      </w:tr>
      <w:tr w:rsidR="003D02EC" w14:paraId="3164D838" w14:textId="77777777" w:rsidTr="00215091">
        <w:tc>
          <w:tcPr>
            <w:tcW w:w="3823" w:type="dxa"/>
            <w:vAlign w:val="center"/>
          </w:tcPr>
          <w:p w14:paraId="66458433" w14:textId="77777777" w:rsidR="003D02EC" w:rsidRPr="0089150D" w:rsidRDefault="003D02EC" w:rsidP="00215091">
            <w:pPr>
              <w:bidi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  <w:r w:rsidRPr="000F55AA">
              <w:rPr>
                <w:rFonts w:cs="B Nazanin" w:hint="cs"/>
                <w:sz w:val="24"/>
                <w:szCs w:val="24"/>
                <w:rtl/>
              </w:rPr>
              <w:t>نبود سناریوهای جایگزین در برابر اختلال‌های زنجیره</w:t>
            </w:r>
          </w:p>
        </w:tc>
        <w:tc>
          <w:tcPr>
            <w:tcW w:w="2977" w:type="dxa"/>
            <w:vMerge/>
            <w:vAlign w:val="bottom"/>
          </w:tcPr>
          <w:p w14:paraId="13ED8481" w14:textId="77777777" w:rsidR="003D02EC" w:rsidRPr="00D22A53" w:rsidRDefault="003D02EC" w:rsidP="00215091">
            <w:pPr>
              <w:rPr>
                <w:rFonts w:ascii="Arial" w:hAnsi="Arial" w:cs="B Lotus"/>
                <w:b w:val="0"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8" w:type="dxa"/>
            <w:vMerge/>
            <w:vAlign w:val="center"/>
          </w:tcPr>
          <w:p w14:paraId="1A00F287" w14:textId="77777777" w:rsidR="003D02EC" w:rsidRDefault="003D02EC" w:rsidP="00215091">
            <w:pPr>
              <w:jc w:val="center"/>
              <w:rPr>
                <w:rFonts w:ascii="Segoe UI" w:eastAsia="Times New Roman" w:hAnsi="Segoe UI" w:cs="B Lotus"/>
                <w:color w:val="0D0D0D"/>
                <w:sz w:val="24"/>
                <w:szCs w:val="24"/>
                <w:rtl/>
              </w:rPr>
            </w:pPr>
          </w:p>
        </w:tc>
      </w:tr>
    </w:tbl>
    <w:p w14:paraId="103502FA" w14:textId="77777777" w:rsidR="003D02EC" w:rsidRPr="003D02EC" w:rsidRDefault="003D02EC" w:rsidP="004103C3">
      <w:pPr>
        <w:ind w:firstLine="0"/>
        <w:rPr>
          <w:lang w:bidi="fa-IR"/>
        </w:rPr>
      </w:pPr>
    </w:p>
    <w:sectPr w:rsidR="003D02EC" w:rsidRPr="003D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5DFC"/>
    <w:multiLevelType w:val="multilevel"/>
    <w:tmpl w:val="EF7C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24"/>
    <w:rsid w:val="00047763"/>
    <w:rsid w:val="00132BC0"/>
    <w:rsid w:val="001F4462"/>
    <w:rsid w:val="003D02EC"/>
    <w:rsid w:val="004103C3"/>
    <w:rsid w:val="004C64BD"/>
    <w:rsid w:val="004D3109"/>
    <w:rsid w:val="0053064D"/>
    <w:rsid w:val="007031C6"/>
    <w:rsid w:val="00715089"/>
    <w:rsid w:val="00802155"/>
    <w:rsid w:val="008D75E2"/>
    <w:rsid w:val="008E3924"/>
    <w:rsid w:val="008F6861"/>
    <w:rsid w:val="00A1118D"/>
    <w:rsid w:val="00AC7BD3"/>
    <w:rsid w:val="00D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97C6"/>
  <w15:chartTrackingRefBased/>
  <w15:docId w15:val="{316A99FB-5B34-4C7A-8B2E-4F714911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rdu Typesetting" w:eastAsiaTheme="minorHAnsi" w:hAnsi="Urdu Typesetting" w:cs="B Nazanin"/>
        <w:b/>
        <w:sz w:val="32"/>
        <w:szCs w:val="28"/>
        <w:lang w:val="en-US" w:eastAsia="en-US" w:bidi="ar-SA"/>
      </w:rPr>
    </w:rPrDefault>
    <w:pPrDefault>
      <w:pPr>
        <w:bidi/>
        <w:spacing w:after="120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24"/>
    <w:rPr>
      <w:rFonts w:asciiTheme="minorHAnsi" w:hAnsiTheme="minorHAnsi" w:cstheme="min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924"/>
    <w:pPr>
      <w:bidi w:val="0"/>
      <w:spacing w:after="0"/>
      <w:ind w:firstLine="0"/>
      <w:jc w:val="left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C7BD3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Azimi</dc:creator>
  <cp:keywords/>
  <dc:description/>
  <cp:lastModifiedBy>Hossein Azimi</cp:lastModifiedBy>
  <cp:revision>4</cp:revision>
  <dcterms:created xsi:type="dcterms:W3CDTF">2025-09-08T17:16:00Z</dcterms:created>
  <dcterms:modified xsi:type="dcterms:W3CDTF">2025-09-10T07:14:00Z</dcterms:modified>
</cp:coreProperties>
</file>