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F6F4" w14:textId="4DBE14AE" w:rsidR="002B60B1" w:rsidRPr="00285A09" w:rsidRDefault="00EE35ED" w:rsidP="00285A09">
      <w:pPr>
        <w:pBdr>
          <w:bottom w:val="single" w:sz="4" w:space="1" w:color="auto"/>
        </w:pBdr>
        <w:jc w:val="center"/>
        <w:rPr>
          <w:rFonts w:cs="B Titr"/>
          <w:sz w:val="40"/>
          <w:rtl/>
        </w:rPr>
      </w:pPr>
      <w:r>
        <w:rPr>
          <w:rFonts w:cs="B Titr" w:hint="cs"/>
          <w:sz w:val="40"/>
          <w:rtl/>
        </w:rPr>
        <w:t>مروری بر پژوهش های انجام شده</w:t>
      </w:r>
    </w:p>
    <w:p w14:paraId="512BCFB8" w14:textId="18CC9C04" w:rsidR="002D0906" w:rsidRPr="00BC09C4" w:rsidRDefault="00424CE9" w:rsidP="002D0906">
      <w:pPr>
        <w:rPr>
          <w:rFonts w:cs="B Titr"/>
          <w:szCs w:val="36"/>
          <w:rtl/>
        </w:rPr>
      </w:pPr>
      <w:r>
        <w:rPr>
          <w:rFonts w:cs="B Titr" w:hint="cs"/>
          <w:szCs w:val="36"/>
          <w:rtl/>
        </w:rPr>
        <w:t xml:space="preserve">مطالعات داخلی </w:t>
      </w:r>
    </w:p>
    <w:p w14:paraId="3110E028" w14:textId="122F8BCA" w:rsidR="00516F6A" w:rsidRPr="00084962" w:rsidRDefault="00ED0E2C" w:rsidP="00ED0E2C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بشیری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پاریاف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(1400) در مقاله خود با عنوان پیش بینی قیمت بیت کوین با استفاده از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های یادگیری ماشین بیان  می کند که بیت کوین معروف ترین رمز ارز است که از فناوری زنجیره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بلوکی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استفاده می کند . مهندسی ویژگی مشخص کرد که هر ده رمز ارز به شدت  با یکدیگر ارتباط دارند . این کار با اجرای روش یادگیری نظارت شده انجام شده است که در آن از جنگل تصادفی ، طبقه بندی بردار پشتیبان ،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گرادیان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تقویتی و شبکه عصبی در گروه طبقه بندی و از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رگرسیون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خطی ، شبکه عصبی و بازگشتی و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رگرسیون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گرادیان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تقویتی استفاده شده است . در این پژوهش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های ماشین  بردار پشتیبان ، جنگل تصادفی ،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گرادیان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تقویتی و شبکه عصبی مقدار صحت 52.1675 درصد را ثبت کردند .</w:t>
      </w:r>
    </w:p>
    <w:p w14:paraId="2E09A6A6" w14:textId="1C71DFF8" w:rsidR="000A75FF" w:rsidRPr="00084962" w:rsidRDefault="000A75FF" w:rsidP="000A75FF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نظرپور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</w:t>
      </w:r>
      <w:r w:rsidR="00E5715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همکاران </w:t>
      </w:r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(1399) در مقاله خود با عنوان کاربرد هوش مصنوعی در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حسابرسی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مالیاتی بیان می کند که مالیات در ایران به لحاظ تامین مالی و ابزار سیاست گذاری از جایگاه مناسبی برخوردار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نمی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باشد ، بین عملکرد مالیات و سطح بالقوه ان ، شکاف وجود دارد که یکی از دلایل اصلی ایجاد آن ، وجود پدیده فرار مالیاتی است . در این پژوهش به منظور پیش بینی و مبارزه با فرار مالیاتی ، تعداد 28 نسبت مالی مربوط به تعداد 1186 شرکت طی سال های 1393 تا 1395 که  از سایت سازمان بورس و اوراق بهادار استخراج گردید به عنوان ورودی مدل ، مبنای آموزش و تست روش های ترکیبی شبکه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بیزین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</w:t>
      </w:r>
      <w:r w:rsidRPr="00084962">
        <w:rPr>
          <w:rFonts w:ascii="Sakkal Majalla" w:hAnsi="Sakkal Majalla" w:cs="B Nazanin"/>
          <w:b w:val="0"/>
          <w:bCs w:val="0"/>
          <w:sz w:val="28"/>
          <w:szCs w:val="28"/>
        </w:rPr>
        <w:t>SVM</w:t>
      </w:r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قرار می گیرد. بعد از ارائه مدل ، خروجی مشخص می کند که شرکت دارای فرار مالیاتی می باشد یا خیر . </w:t>
      </w:r>
    </w:p>
    <w:p w14:paraId="1DCFCF67" w14:textId="36552F76" w:rsidR="008752AE" w:rsidRPr="00084962" w:rsidRDefault="000A75FF" w:rsidP="00CE69FC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  <w:r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</w:t>
      </w:r>
      <w:r w:rsidR="00C7233F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فریدونی و</w:t>
      </w:r>
      <w:r w:rsidR="00E5715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همکاران </w:t>
      </w:r>
      <w:r w:rsidR="00C7233F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(1398) در مقاله خود با عنوان کاربرد </w:t>
      </w:r>
      <w:proofErr w:type="spellStart"/>
      <w:r w:rsidR="00C7233F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الکوریتم</w:t>
      </w:r>
      <w:proofErr w:type="spellEnd"/>
      <w:r w:rsidR="00C7233F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هوش مصنوعی در پیش بینی </w:t>
      </w:r>
      <w:proofErr w:type="spellStart"/>
      <w:r w:rsidR="00C7233F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هموارسازی</w:t>
      </w:r>
      <w:proofErr w:type="spellEnd"/>
      <w:r w:rsidR="00C7233F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سود </w:t>
      </w:r>
      <w:r w:rsidR="008752A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بیان می کند که پدیده هموار سازی سود مقوله ای مشترک در مرز دانش حسابداری و امور مالی است . یکی از انگیزه های شرکت ها برای هموار کردن سود حداقل نمودن تاثیر مالیات در طول زمان می باشد . این پژوهش با استفاده از اطلاعات 9  سال مالی در بورس اوراق بهادار تهران و با استفاده از اطلاعات مالی 2070 سال </w:t>
      </w:r>
      <w:r w:rsidR="008752AE" w:rsidRPr="005E59EE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–</w:t>
      </w:r>
      <w:r w:rsidR="008752A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شرکت به پیش بینی هموار سازی سود با </w:t>
      </w:r>
      <w:proofErr w:type="spellStart"/>
      <w:r w:rsidR="008752A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="008752A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ماشین بردار ارتباطی پرداخته است . نتایج نشان  می دهد که از بین متغیرهای پژوهش ، متغیر های حاشیه سود ناخالص ، سود هر سهم ، بازده فروش ، بازده سهام ، محافظه کاری شرطی ، نسبت وجه نقد عملیاتی به دارایی ها  ، نسبت قیمت سهام به سود و کیفیت سود بر هموار سازی سود جاری تاثیر معناداری دارد و همچنین  </w:t>
      </w:r>
      <w:proofErr w:type="spellStart"/>
      <w:r w:rsidR="008752A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="008752AE" w:rsidRPr="005E59EE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ماشین  بردار ارتباطی در حالت خطی و غیر خطی توانایی پیش  بینی میزان هموار سازی سود شرکت های پذیرفته شده بورس اوراق بهادار تهران را با قدرت بالا دارد</w:t>
      </w:r>
      <w:r w:rsidR="008752AE"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. </w:t>
      </w:r>
    </w:p>
    <w:p w14:paraId="3872DFF6" w14:textId="77777777" w:rsidR="009E17EF" w:rsidRDefault="009E17EF" w:rsidP="008D2438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</w:p>
    <w:p w14:paraId="2CC1A334" w14:textId="649EBAD8" w:rsidR="00580429" w:rsidRDefault="00580429" w:rsidP="008D2438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lastRenderedPageBreak/>
        <w:t xml:space="preserve">وقفی (1398) در مقاله </w:t>
      </w:r>
      <w:r w:rsidR="00D87898"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خ</w:t>
      </w:r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ود با عنوان کاربرد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هوش مصنوعی در پیش بینی ورشکستگی مالی با استفاده از متغیرهای کلان اقتصادی و حسابداری در شرکت های پذیرفته شده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بورش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اوراق بهادار تهران بیان می کند  که تحلیل ورشکستگی مالی یک پدیده با اهمیت برای سرمایه گذاران ، اعتبار دهندگان و سایر استفاده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کنندگان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از اطلاعات مالی محسوب می شود . در این پژوهش با استفاده از اطلاعات 1488 سال </w:t>
      </w:r>
      <w:r w:rsidRPr="00084962">
        <w:rPr>
          <w:rFonts w:ascii="Sakkal Majalla" w:hAnsi="Sakkal Majalla" w:cs="Sakkal Majalla" w:hint="cs"/>
          <w:b w:val="0"/>
          <w:bCs w:val="0"/>
          <w:sz w:val="28"/>
          <w:szCs w:val="28"/>
          <w:rtl/>
        </w:rPr>
        <w:t>–</w:t>
      </w:r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شرکت طی دوره 1390 الی 1395 اقدام به بومی سازی روشی جهت شناسایی شرکت های درمانده مالی در سه سطح شده است و در نهایت با استفاده از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هوش مصنوعی ماشین بردار پشتیبان کرنل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گوسی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قانون گرا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چاید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ورشکستگی مالی در سال آتی و دو سال  آینده با استفاده از متغیرهای کلان اقتصادی و حسابداری در بازار سرمایه ایران به کمک نرم افزار </w:t>
      </w:r>
      <w:proofErr w:type="spellStart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متلب</w:t>
      </w:r>
      <w:proofErr w:type="spellEnd"/>
      <w:r w:rsidRPr="00084962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2017 پیش بینی شده است . نتایج تحقیق حاکی از تاثیر مستقیم تورم و ریسک مالی و تاثیر معکوس نسبت به مدیران غیر موظف ، بازده سالانه سهام و نسبت وجه نقد عملیاتی بر  ورشکستگی مالی می باشد . </w:t>
      </w:r>
    </w:p>
    <w:p w14:paraId="0438D5EB" w14:textId="61E8091D" w:rsidR="002924BF" w:rsidRDefault="002924BF" w:rsidP="000A75FF">
      <w:pPr>
        <w:jc w:val="both"/>
        <w:rPr>
          <w:rFonts w:asciiTheme="minorBidi" w:hAnsiTheme="minorBidi" w:cs="B Titr"/>
          <w:szCs w:val="36"/>
          <w:rtl/>
        </w:rPr>
      </w:pPr>
      <w:r>
        <w:rPr>
          <w:rFonts w:asciiTheme="minorBidi" w:hAnsiTheme="minorBidi" w:cs="B Titr" w:hint="cs"/>
          <w:szCs w:val="36"/>
          <w:rtl/>
        </w:rPr>
        <w:t xml:space="preserve">مطالعات خارجی  </w:t>
      </w:r>
    </w:p>
    <w:p w14:paraId="284C18E3" w14:textId="609D0E42" w:rsidR="008A70B6" w:rsidRPr="00B4648C" w:rsidRDefault="00D87898" w:rsidP="000A75FF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پروفسور </w:t>
      </w:r>
      <w:proofErr w:type="spellStart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لیاشنکو</w:t>
      </w:r>
      <w:proofErr w:type="spellEnd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همکاران (2020) در مقاله خود با عنوان استفاده از هوش مصنوعی در مدل  سازی </w:t>
      </w:r>
      <w:r w:rsidR="002A4C1F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دوره بیت کوین بیان می کند که شبکه های عصبی روش های مدرنی هستند که برای حل مسئله تقریب وابستگی غیر خطی مناسب هستند . در این مقاله قابلیت های پیش بینی پس از انتشار ، تابع پایه شعاعی ، شبکه های عصبی ماشین یادگیری افراطی و حافظه بلند مدت برای تعیین </w:t>
      </w:r>
      <w:proofErr w:type="spellStart"/>
      <w:r w:rsidR="002A4C1F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="002A4C1F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هوش مصنوعی بهترین مدل سازی قیمت برای باز شدن بیت کوین است . </w:t>
      </w:r>
    </w:p>
    <w:p w14:paraId="5C527A67" w14:textId="198E561C" w:rsidR="00A14923" w:rsidRPr="00B4648C" w:rsidRDefault="00A14923" w:rsidP="000A75FF">
      <w:pPr>
        <w:jc w:val="both"/>
        <w:rPr>
          <w:rFonts w:ascii="Sakkal Majalla" w:hAnsi="Sakkal Majalla" w:cs="B Nazanin"/>
          <w:b w:val="0"/>
          <w:bCs w:val="0"/>
          <w:sz w:val="28"/>
          <w:szCs w:val="28"/>
          <w:rtl/>
        </w:rPr>
      </w:pPr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بروند </w:t>
      </w:r>
      <w:proofErr w:type="spellStart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میراندا</w:t>
      </w:r>
      <w:proofErr w:type="spellEnd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هرنیکه</w:t>
      </w:r>
      <w:proofErr w:type="spellEnd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همکاران (2019) در مقاله ای تحت عنوان آیا هوش مصنوعی می تواند سود بیت کوین را افزایش دهد ، در این مقاله یافته ها نشان می دهد که معامله گران قادر به کسب بازده محافظ </w:t>
      </w:r>
      <w:proofErr w:type="spellStart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کارانه</w:t>
      </w:r>
      <w:proofErr w:type="spellEnd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بر اساس ریسک تعدیل شده هستند علاوه بر این ، این مطالعه نشان می دهد که </w:t>
      </w:r>
      <w:r w:rsidRPr="00B4648C">
        <w:rPr>
          <w:rFonts w:ascii="Sakkal Majalla" w:hAnsi="Sakkal Majalla" w:cs="B Nazanin"/>
          <w:b w:val="0"/>
          <w:bCs w:val="0"/>
          <w:sz w:val="28"/>
          <w:szCs w:val="28"/>
        </w:rPr>
        <w:t>ANN</w:t>
      </w:r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می تواند ناکارآمدی های کوتاه مدت اطلاعاتی را برای ایجاد غیر عادی بررسی کند</w:t>
      </w:r>
      <w:r w:rsidR="0069039A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. </w:t>
      </w:r>
    </w:p>
    <w:p w14:paraId="35D4F711" w14:textId="03B637B5" w:rsidR="00516F6A" w:rsidRPr="00EB677C" w:rsidRDefault="002430A4" w:rsidP="00D14F28">
      <w:pPr>
        <w:jc w:val="both"/>
        <w:rPr>
          <w:rFonts w:ascii="Sakkal Majalla" w:hAnsi="Sakkal Majalla" w:cs="B Nazanin" w:hint="cs"/>
          <w:b w:val="0"/>
          <w:bCs w:val="0"/>
          <w:sz w:val="28"/>
          <w:szCs w:val="28"/>
          <w:rtl/>
        </w:rPr>
      </w:pPr>
      <w:proofErr w:type="spellStart"/>
      <w:r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نور</w:t>
      </w:r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عزیزه</w:t>
      </w:r>
      <w:proofErr w:type="spellEnd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هیطه</w:t>
      </w:r>
      <w:proofErr w:type="spellEnd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و </w:t>
      </w:r>
      <w:proofErr w:type="spellStart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امیلیا</w:t>
      </w:r>
      <w:proofErr w:type="spellEnd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ریتا</w:t>
      </w:r>
      <w:proofErr w:type="spellEnd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هانی اسماعیل (2018) در مقاله ای تحت عنوان عملکرد مقایسه ای یادگیری ماشینی </w:t>
      </w:r>
      <w:proofErr w:type="spellStart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الگوریتم</w:t>
      </w:r>
      <w:proofErr w:type="spellEnd"/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های پیش بینی ارز های دیجیتال در این مقاله بر پیش بینی داده های سری زمانی متمرکز است .</w:t>
      </w:r>
      <w:r w:rsidR="00D15F11" w:rsidRPr="00B4648C">
        <w:rPr>
          <w:rFonts w:ascii="Sakkal Majalla" w:hAnsi="Sakkal Majalla" w:cs="B Nazanin"/>
          <w:b w:val="0"/>
          <w:bCs w:val="0"/>
          <w:sz w:val="28"/>
          <w:szCs w:val="28"/>
        </w:rPr>
        <w:t>SV</w:t>
      </w:r>
      <w:r w:rsidR="0007250B">
        <w:rPr>
          <w:rFonts w:ascii="Sakkal Majalla" w:hAnsi="Sakkal Majalla" w:cs="B Nazanin"/>
          <w:b w:val="0"/>
          <w:bCs w:val="0"/>
          <w:sz w:val="28"/>
          <w:szCs w:val="28"/>
        </w:rPr>
        <w:t xml:space="preserve">M </w:t>
      </w:r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نسبت به مدل های دیگر در پیش بینی مزایای متعددی دارد و تحقیقات قبلی نشا</w:t>
      </w:r>
      <w:r w:rsidR="0007250B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>ن</w:t>
      </w:r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داد که </w:t>
      </w:r>
      <w:r w:rsidR="00D15F11" w:rsidRPr="00B4648C">
        <w:rPr>
          <w:rFonts w:ascii="Sakkal Majalla" w:hAnsi="Sakkal Majalla" w:cs="B Nazanin"/>
          <w:b w:val="0"/>
          <w:bCs w:val="0"/>
          <w:sz w:val="28"/>
          <w:szCs w:val="28"/>
        </w:rPr>
        <w:t>SVM</w:t>
      </w:r>
      <w:r w:rsidR="00D15F11" w:rsidRPr="00B4648C">
        <w:rPr>
          <w:rFonts w:ascii="Sakkal Majalla" w:hAnsi="Sakkal Majalla" w:cs="B Nazanin" w:hint="cs"/>
          <w:b w:val="0"/>
          <w:bCs w:val="0"/>
          <w:sz w:val="28"/>
          <w:szCs w:val="28"/>
          <w:rtl/>
        </w:rPr>
        <w:t xml:space="preserve"> نتیجه ای را ارائه می دهد که نزدیک به نتیجه واقعی است و یا در عین حال دقت خود نتیجه را نیز بهبود می بخشد . </w:t>
      </w:r>
    </w:p>
    <w:sectPr w:rsidR="00516F6A" w:rsidRPr="00EB677C" w:rsidSect="004A6A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altName w:val="Cambri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6A"/>
    <w:rsid w:val="0007250B"/>
    <w:rsid w:val="00084962"/>
    <w:rsid w:val="000A75FF"/>
    <w:rsid w:val="002430A4"/>
    <w:rsid w:val="00285A09"/>
    <w:rsid w:val="002924BF"/>
    <w:rsid w:val="002A4C1F"/>
    <w:rsid w:val="002B60B1"/>
    <w:rsid w:val="002D0906"/>
    <w:rsid w:val="00303A06"/>
    <w:rsid w:val="00367FC2"/>
    <w:rsid w:val="00377631"/>
    <w:rsid w:val="003B118A"/>
    <w:rsid w:val="003E0AAA"/>
    <w:rsid w:val="003F0057"/>
    <w:rsid w:val="00424CE9"/>
    <w:rsid w:val="00460500"/>
    <w:rsid w:val="004A291A"/>
    <w:rsid w:val="004A6A2B"/>
    <w:rsid w:val="004A7D03"/>
    <w:rsid w:val="00516F6A"/>
    <w:rsid w:val="00580429"/>
    <w:rsid w:val="005C0195"/>
    <w:rsid w:val="005E59EE"/>
    <w:rsid w:val="0069039A"/>
    <w:rsid w:val="0085028B"/>
    <w:rsid w:val="008752AE"/>
    <w:rsid w:val="00886764"/>
    <w:rsid w:val="008A70B6"/>
    <w:rsid w:val="008C7AA4"/>
    <w:rsid w:val="008D2438"/>
    <w:rsid w:val="00927C17"/>
    <w:rsid w:val="0098221E"/>
    <w:rsid w:val="009E17EF"/>
    <w:rsid w:val="00A14923"/>
    <w:rsid w:val="00AC6FBB"/>
    <w:rsid w:val="00B4648C"/>
    <w:rsid w:val="00BC09C4"/>
    <w:rsid w:val="00C7233F"/>
    <w:rsid w:val="00CE69FC"/>
    <w:rsid w:val="00D14F28"/>
    <w:rsid w:val="00D15F11"/>
    <w:rsid w:val="00D87898"/>
    <w:rsid w:val="00E5715E"/>
    <w:rsid w:val="00EB677C"/>
    <w:rsid w:val="00ED0E2C"/>
    <w:rsid w:val="00EE35ED"/>
    <w:rsid w:val="00F12009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44A0F"/>
  <w15:chartTrackingRefBased/>
  <w15:docId w15:val="{EE9A933F-9560-44A2-8D9F-0B31A7E1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Nazanin" w:eastAsiaTheme="minorHAnsi" w:hAnsi="B Nazanin" w:cstheme="minorBidi"/>
        <w:b/>
        <w:bCs/>
        <w:sz w:val="36"/>
        <w:szCs w:val="40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rafiee</dc:creator>
  <cp:keywords/>
  <dc:description/>
  <cp:lastModifiedBy>mehdi rafiee</cp:lastModifiedBy>
  <cp:revision>71</cp:revision>
  <cp:lastPrinted>2022-11-08T19:07:00Z</cp:lastPrinted>
  <dcterms:created xsi:type="dcterms:W3CDTF">2022-11-08T17:21:00Z</dcterms:created>
  <dcterms:modified xsi:type="dcterms:W3CDTF">2022-11-08T19:14:00Z</dcterms:modified>
</cp:coreProperties>
</file>