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Nazanin" w:hint="cs"/>
          <w:b/>
          <w:bCs/>
          <w:sz w:val="32"/>
          <w:szCs w:val="32"/>
          <w:rtl/>
          <w:lang w:bidi="fa-IR"/>
        </w:rPr>
        <w:id w:val="-233623997"/>
        <w:placeholder>
          <w:docPart w:val="DefaultPlaceholder_1081868574"/>
        </w:placeholder>
      </w:sdtPr>
      <w:sdtEndPr/>
      <w:sdtContent>
        <w:p w:rsidR="00081B5D" w:rsidRPr="002B13D5" w:rsidRDefault="00013681" w:rsidP="00081B5D">
          <w:pPr>
            <w:tabs>
              <w:tab w:val="left" w:pos="1730"/>
              <w:tab w:val="center" w:pos="5805"/>
            </w:tabs>
            <w:ind w:left="-270" w:right="-360" w:firstLine="90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sdt>
            <w:sdtP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id w:val="204755848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id w:val="1912116823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cs="B Nazanin"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id w:val="-23879413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B Nazanin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id w:val="61825665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81B5D" w:rsidRPr="002B13D5">
                            <w:rPr>
                              <w:rFonts w:cs="B Nazanin"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چک لیست دستورالعمل اجرايي نحوه امتيازدهي به فعاليتهاي تحقيقاتي دانشجويان پژوهشگر موضوع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sdt>
          <w:sdtP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id w:val="-660308284"/>
            <w:lock w:val="sdtContentLocked"/>
            <w:placeholder>
              <w:docPart w:val="DefaultPlaceholder_1081868574"/>
            </w:placeholder>
          </w:sdtPr>
          <w:sdtEndPr/>
          <w:sdtContent>
            <w:p w:rsidR="00081B5D" w:rsidRPr="002B13D5" w:rsidRDefault="00081B5D" w:rsidP="00081B5D">
              <w:pPr>
                <w:ind w:left="-270" w:right="-360" w:firstLine="90"/>
                <w:jc w:val="center"/>
                <w:rPr>
                  <w:rFonts w:cs="B Nazanin"/>
                  <w:b/>
                  <w:bCs/>
                  <w:sz w:val="32"/>
                  <w:szCs w:val="32"/>
                  <w:rtl/>
                  <w:lang w:bidi="fa-IR"/>
                </w:rPr>
              </w:pPr>
              <w:r w:rsidRPr="002B13D5">
                <w:rPr>
                  <w:rFonts w:cs="B Nazanin" w:hint="cs"/>
                  <w:b/>
                  <w:bCs/>
                  <w:sz w:val="32"/>
                  <w:szCs w:val="32"/>
                  <w:rtl/>
                  <w:lang w:bidi="fa-IR"/>
                </w:rPr>
                <w:t>بند «ك» ماده 2 آيين‌نامه«تسهيلات آموزشي، پژوهشي و رفاهي ويژه استعدادهاي درخشان»</w:t>
              </w:r>
            </w:p>
          </w:sdtContent>
        </w:sdt>
      </w:sdtContent>
    </w:sdt>
    <w:tbl>
      <w:tblPr>
        <w:tblStyle w:val="MediumList1-Accent11"/>
        <w:tblpPr w:leftFromText="180" w:rightFromText="180" w:vertAnchor="page" w:horzAnchor="margin" w:tblpXSpec="center" w:tblpY="34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5040"/>
      </w:tblGrid>
      <w:tr w:rsidR="00922422" w:rsidTr="00F50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7906415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EE1986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نام و</w:t>
                </w:r>
                <w:r>
                  <w:rPr>
                    <w:rFonts w:cs="B Mitra"/>
                    <w:sz w:val="24"/>
                    <w:szCs w:val="24"/>
                    <w:lang w:bidi="fa-IR"/>
                  </w:rPr>
                  <w:t xml:space="preserve"> </w:t>
                </w:r>
                <w:r w:rsidR="00922422"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نام خانوادگی</w:t>
                </w:r>
              </w:p>
            </w:sdtContent>
          </w:sdt>
        </w:tc>
        <w:tc>
          <w:tcPr>
            <w:tcW w:w="5040" w:type="dxa"/>
            <w:tcBorders>
              <w:top w:val="none" w:sz="0" w:space="0" w:color="auto"/>
              <w:bottom w:val="none" w:sz="0" w:space="0" w:color="auto"/>
            </w:tcBorders>
          </w:tcPr>
          <w:p w:rsidR="00922422" w:rsidRDefault="00356D49" w:rsidP="00922422">
            <w:pPr>
              <w:spacing w:after="0"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راضیه دوران</w:t>
            </w: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95771167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Default="00EE1986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کد ملی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88499979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رشته تحصیلی</w:t>
                </w:r>
              </w:p>
            </w:sdtContent>
          </w:sdt>
        </w:tc>
        <w:tc>
          <w:tcPr>
            <w:tcW w:w="5040" w:type="dxa"/>
          </w:tcPr>
          <w:p w:rsidR="00922422" w:rsidRDefault="00356D49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ویروس شناسی پزشکی</w:t>
            </w: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31370657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مقطع تحصیلی</w:t>
                </w:r>
              </w:p>
            </w:sdtContent>
          </w:sdt>
        </w:tc>
        <w:tc>
          <w:tcPr>
            <w:tcW w:w="5040" w:type="dxa"/>
          </w:tcPr>
          <w:p w:rsidR="00922422" w:rsidRDefault="00356D49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</w:t>
            </w: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5454143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دانشکده</w:t>
                </w:r>
              </w:p>
            </w:sdtContent>
          </w:sdt>
        </w:tc>
        <w:tc>
          <w:tcPr>
            <w:tcW w:w="5040" w:type="dxa"/>
          </w:tcPr>
          <w:p w:rsidR="00922422" w:rsidRDefault="00356D49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بهداشت</w:t>
            </w: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9264514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شماره دانشجویی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F2AAA" w:rsidTr="00F50A5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1082724803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22"/>
                <w:szCs w:val="22"/>
              </w:rPr>
            </w:sdtEndPr>
            <w:sdtContent>
              <w:p w:rsidR="00AF2AAA" w:rsidRDefault="00AF2AAA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EE1986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وضعیت تحصیل</w:t>
                </w:r>
                <w:r w:rsidR="00EE1986" w:rsidRPr="00EE1986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ی</w:t>
                </w:r>
              </w:p>
              <w:p w:rsidR="00EE1986" w:rsidRPr="00EE1986" w:rsidRDefault="00EE1986" w:rsidP="00EE1986">
                <w:pPr>
                  <w:spacing w:after="0"/>
                  <w:ind w:right="-360"/>
                  <w:rPr>
                    <w:rFonts w:cs="B Mitra"/>
                    <w:b w:val="0"/>
                    <w:bCs w:val="0"/>
                    <w:rtl/>
                    <w:lang w:bidi="fa-IR"/>
                  </w:rPr>
                </w:pPr>
                <w:r w:rsidRPr="00EE1986">
                  <w:rPr>
                    <w:rFonts w:cs="B Mitra" w:hint="cs"/>
                    <w:b w:val="0"/>
                    <w:bCs w:val="0"/>
                    <w:rtl/>
                    <w:lang w:bidi="fa-IR"/>
                  </w:rPr>
                  <w:t>(دانشجو / فارغ التحصیل)</w:t>
                </w:r>
              </w:p>
            </w:sdtContent>
          </w:sdt>
        </w:tc>
        <w:tc>
          <w:tcPr>
            <w:tcW w:w="5040" w:type="dxa"/>
          </w:tcPr>
          <w:p w:rsidR="00AF2AAA" w:rsidRDefault="00356D49" w:rsidP="00356D49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دانشجو</w:t>
            </w:r>
          </w:p>
        </w:tc>
      </w:tr>
      <w:tr w:rsidR="00922422" w:rsidTr="00F50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-14910214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922422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rtl/>
                    <w:lang w:bidi="fa-IR"/>
                  </w:rPr>
                </w:pPr>
                <w:r w:rsidRPr="00A759A0"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شماره تماس</w:t>
                </w:r>
              </w:p>
            </w:sdtContent>
          </w:sdt>
        </w:tc>
        <w:tc>
          <w:tcPr>
            <w:tcW w:w="5040" w:type="dxa"/>
          </w:tcPr>
          <w:p w:rsidR="00922422" w:rsidRDefault="00922422" w:rsidP="00922422">
            <w:pPr>
              <w:spacing w:after="0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22422" w:rsidTr="00F50A5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sdt>
            <w:sdtPr>
              <w:rPr>
                <w:rFonts w:cs="B Mitra" w:hint="cs"/>
                <w:sz w:val="24"/>
                <w:szCs w:val="24"/>
                <w:rtl/>
                <w:lang w:bidi="fa-IR"/>
              </w:rPr>
              <w:id w:val="3021259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22422" w:rsidRPr="00A759A0" w:rsidRDefault="00F50A57" w:rsidP="00EE1986">
                <w:pPr>
                  <w:spacing w:after="0"/>
                  <w:ind w:right="-360"/>
                  <w:rPr>
                    <w:rFonts w:cs="B Mitra"/>
                    <w:sz w:val="24"/>
                    <w:szCs w:val="24"/>
                    <w:lang w:bidi="fa-IR"/>
                  </w:rPr>
                </w:pPr>
                <w:r>
                  <w:rPr>
                    <w:rFonts w:cs="B Mitra" w:hint="cs"/>
                    <w:sz w:val="24"/>
                    <w:szCs w:val="24"/>
                    <w:rtl/>
                    <w:lang w:bidi="fa-IR"/>
                  </w:rPr>
                  <w:t>ایمیل</w:t>
                </w:r>
              </w:p>
            </w:sdtContent>
          </w:sdt>
        </w:tc>
        <w:tc>
          <w:tcPr>
            <w:tcW w:w="5040" w:type="dxa"/>
          </w:tcPr>
          <w:p w:rsidR="00922422" w:rsidRDefault="00356D49" w:rsidP="00922422">
            <w:pPr>
              <w:spacing w:after="0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raziehdowran@yahoo.com</w:t>
            </w:r>
          </w:p>
        </w:tc>
      </w:tr>
    </w:tbl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</w:p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lang w:bidi="fa-IR"/>
        </w:rPr>
      </w:pPr>
    </w:p>
    <w:p w:rsidR="00081B5D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lang w:bidi="fa-IR"/>
        </w:rPr>
      </w:pPr>
    </w:p>
    <w:p w:rsidR="00081B5D" w:rsidRPr="00863373" w:rsidRDefault="00081B5D" w:rsidP="00081B5D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601942" w:rsidRDefault="00601942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AF2AAA" w:rsidRDefault="00AF2AAA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F50A57" w:rsidRDefault="00F50A57" w:rsidP="00BC08C6">
      <w:pPr>
        <w:pStyle w:val="ListParagraph"/>
        <w:bidi/>
        <w:ind w:left="540"/>
        <w:jc w:val="both"/>
        <w:rPr>
          <w:rFonts w:cs="B Nazanin"/>
          <w:sz w:val="28"/>
          <w:szCs w:val="28"/>
          <w:lang w:bidi="fa-IR"/>
        </w:rPr>
      </w:pPr>
    </w:p>
    <w:sdt>
      <w:sdtPr>
        <w:rPr>
          <w:rFonts w:cs="B Nazanin" w:hint="cs"/>
          <w:sz w:val="28"/>
          <w:szCs w:val="28"/>
          <w:rtl/>
          <w:lang w:bidi="fa-IR"/>
        </w:rPr>
        <w:id w:val="1935709307"/>
        <w:lock w:val="sdtContentLocked"/>
        <w:placeholder>
          <w:docPart w:val="DefaultPlaceholder_1081868574"/>
        </w:placeholder>
      </w:sdtPr>
      <w:sdtEndPr/>
      <w:sdtContent>
        <w:p w:rsidR="00081B5D" w:rsidRPr="00454AF5" w:rsidRDefault="00081B5D" w:rsidP="00BC08C6">
          <w:pPr>
            <w:pStyle w:val="ListParagraph"/>
            <w:numPr>
              <w:ilvl w:val="0"/>
              <w:numId w:val="1"/>
            </w:numPr>
            <w:bidi/>
            <w:jc w:val="both"/>
            <w:rPr>
              <w:rFonts w:cs="B Nazanin"/>
              <w:sz w:val="28"/>
              <w:szCs w:val="28"/>
              <w:rtl/>
              <w:lang w:bidi="fa-IR"/>
            </w:rPr>
          </w:pPr>
          <w:r w:rsidRPr="00F164B0">
            <w:rPr>
              <w:rFonts w:cs="B Nazanin" w:hint="cs"/>
              <w:sz w:val="28"/>
              <w:szCs w:val="28"/>
              <w:rtl/>
              <w:lang w:bidi="fa-IR"/>
            </w:rPr>
            <w:t>در هر قسمت جدول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>،</w:t>
          </w:r>
          <w:r w:rsidRPr="00F164B0">
            <w:rPr>
              <w:rFonts w:cs="B Nazanin" w:hint="cs"/>
              <w:sz w:val="28"/>
              <w:szCs w:val="28"/>
              <w:rtl/>
              <w:lang w:bidi="fa-IR"/>
            </w:rPr>
            <w:t xml:space="preserve"> اطلاعات خو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 xml:space="preserve">استه شده را به دقت تکمیل </w:t>
          </w:r>
          <w:r w:rsidR="00BC08C6">
            <w:rPr>
              <w:rFonts w:cs="B Nazanin" w:hint="cs"/>
              <w:sz w:val="28"/>
              <w:szCs w:val="28"/>
              <w:rtl/>
              <w:lang w:bidi="fa-IR"/>
            </w:rPr>
            <w:t>ن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>مایید و</w:t>
          </w:r>
          <w:r w:rsidR="0048139B">
            <w:rPr>
              <w:rFonts w:cs="B Nazanin" w:hint="cs"/>
              <w:sz w:val="28"/>
              <w:szCs w:val="28"/>
              <w:rtl/>
              <w:lang w:bidi="fa-IR"/>
            </w:rPr>
            <w:t xml:space="preserve"> </w:t>
          </w:r>
          <w:r w:rsidRPr="00454AF5">
            <w:rPr>
              <w:rFonts w:cs="B Nazanin" w:hint="cs"/>
              <w:sz w:val="28"/>
              <w:szCs w:val="28"/>
              <w:rtl/>
              <w:lang w:bidi="fa-IR"/>
            </w:rPr>
            <w:t>به هیچ عنوان قسمت مربوط به امتیاز را در جدول پر نکنید.</w:t>
          </w:r>
        </w:p>
      </w:sdtContent>
    </w:sdt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22422" w:rsidRDefault="0092242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eastAsiaTheme="minorHAnsi" w:cs="B Titr" w:hint="cs"/>
          <w:b/>
          <w:bCs/>
          <w:sz w:val="28"/>
          <w:szCs w:val="28"/>
          <w:rtl/>
          <w:lang w:bidi="fa-IR"/>
        </w:rPr>
        <w:id w:val="1764571305"/>
        <w:lock w:val="sdtContentLocked"/>
        <w:placeholder>
          <w:docPart w:val="DefaultPlaceholder_1081868574"/>
        </w:placeholder>
      </w:sdtPr>
      <w:sdtEndPr>
        <w:rPr>
          <w:rFonts w:cs="B Mitra"/>
          <w:b w:val="0"/>
          <w:bCs w:val="0"/>
        </w:rPr>
      </w:sdtEndPr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1- انتشار مقاله:</w:t>
          </w:r>
        </w:p>
        <w:p w:rsidR="00081B5D" w:rsidRPr="005A0B77" w:rsidRDefault="00081B5D" w:rsidP="0048139B">
          <w:pPr>
            <w:pStyle w:val="ListParagraph"/>
            <w:numPr>
              <w:ilvl w:val="0"/>
              <w:numId w:val="2"/>
            </w:numPr>
            <w:bidi/>
            <w:jc w:val="lowKashida"/>
            <w:rPr>
              <w:rFonts w:cs="B Mitra"/>
              <w:sz w:val="28"/>
              <w:szCs w:val="28"/>
              <w:lang w:bidi="fa-IR"/>
            </w:rPr>
          </w:pP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>مقاله اکسپت شده</w:t>
          </w:r>
          <w:r>
            <w:rPr>
              <w:rFonts w:cs="B Mitra" w:hint="cs"/>
              <w:sz w:val="28"/>
              <w:szCs w:val="28"/>
              <w:rtl/>
              <w:lang w:bidi="fa-IR"/>
            </w:rPr>
            <w:t xml:space="preserve"> </w:t>
          </w: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 xml:space="preserve">را با علامت ستاره(*) یا رنگ </w:t>
          </w:r>
          <w:r w:rsidR="0048139B">
            <w:rPr>
              <w:rFonts w:cs="B Mitra" w:hint="cs"/>
              <w:sz w:val="28"/>
              <w:szCs w:val="28"/>
              <w:rtl/>
              <w:lang w:bidi="fa-IR"/>
            </w:rPr>
            <w:t>متفاوت</w:t>
          </w:r>
          <w:r w:rsidRPr="005A0B77">
            <w:rPr>
              <w:rFonts w:cs="B Mitra" w:hint="cs"/>
              <w:sz w:val="28"/>
              <w:szCs w:val="28"/>
              <w:rtl/>
              <w:lang w:bidi="fa-IR"/>
            </w:rPr>
            <w:t xml:space="preserve"> مشخص نمایید.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393"/>
        <w:bidiVisual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168"/>
        <w:gridCol w:w="4422"/>
        <w:gridCol w:w="1244"/>
        <w:gridCol w:w="592"/>
        <w:gridCol w:w="1844"/>
        <w:gridCol w:w="1443"/>
        <w:gridCol w:w="808"/>
        <w:gridCol w:w="808"/>
        <w:gridCol w:w="592"/>
        <w:gridCol w:w="513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-67586794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3B4118" w:rsidTr="003B411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7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4" w:type="dxa"/>
                <w:vAlign w:val="center"/>
              </w:tcPr>
              <w:p w:rsidR="00AF2AAA" w:rsidRPr="00982B8C" w:rsidRDefault="00AF2AAA" w:rsidP="004D05DA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1168" w:type="dxa"/>
                <w:vAlign w:val="center"/>
              </w:tcPr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عنوان  </w:t>
                </w: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مقاله</w:t>
                </w:r>
              </w:p>
            </w:tc>
            <w:tc>
              <w:tcPr>
                <w:tcW w:w="4422" w:type="dxa"/>
                <w:vAlign w:val="center"/>
              </w:tcPr>
              <w:p w:rsidR="00AF2AAA" w:rsidRPr="00982B8C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lang w:bidi="fa-IR"/>
                  </w:rPr>
                </w:pP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لینک مقاله چاپ شده </w:t>
                </w:r>
              </w:p>
            </w:tc>
            <w:tc>
              <w:tcPr>
                <w:tcW w:w="1244" w:type="dxa"/>
                <w:vAlign w:val="center"/>
              </w:tcPr>
              <w:p w:rsid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  <w:p w:rsid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نام مجله</w:t>
                </w:r>
              </w:p>
              <w:p w:rsidR="00AF2AAA" w:rsidRPr="00982B8C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592" w:type="dxa"/>
                <w:vAlign w:val="center"/>
              </w:tcPr>
              <w:p w:rsidR="009F5A28" w:rsidRDefault="009F5A28" w:rsidP="00AF2AA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  <w:p w:rsidR="00AF2AAA" w:rsidRDefault="00AF2AAA" w:rsidP="00AF2AA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lang w:bidi="fa-IR"/>
                  </w:rPr>
                  <w:t>IF</w: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مجله </w:t>
                </w:r>
              </w:p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1844" w:type="dxa"/>
                <w:vAlign w:val="center"/>
              </w:tcPr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نمایه</w:t>
                </w:r>
              </w:p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 xml:space="preserve"> (ISI</w:t>
                </w:r>
              </w:p>
              <w:p w:rsidR="00AF2AAA" w:rsidRPr="00601942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>,Pubmed</w:t>
                </w:r>
              </w:p>
              <w:p w:rsidR="00AF2AAA" w:rsidRPr="00AF2AAA" w:rsidRDefault="00AF2AAA" w:rsidP="00601942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1942">
                  <w:rPr>
                    <w:rFonts w:cs="B Nazanin"/>
                    <w:sz w:val="24"/>
                    <w:szCs w:val="24"/>
                    <w:lang w:bidi="fa-IR"/>
                  </w:rPr>
                  <w:t>,Scopus,..)</w:t>
                </w:r>
              </w:p>
            </w:tc>
            <w:tc>
              <w:tcPr>
                <w:tcW w:w="1443" w:type="dxa"/>
                <w:vAlign w:val="center"/>
              </w:tcPr>
              <w:p w:rsidR="00AF2AAA" w:rsidRPr="00AF2AAA" w:rsidRDefault="00AF2AAA" w:rsidP="009E3639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AF2AA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لینک نمایه مجله </w:t>
                </w:r>
              </w:p>
            </w:tc>
            <w:tc>
              <w:tcPr>
                <w:tcW w:w="808" w:type="dxa"/>
                <w:vAlign w:val="center"/>
              </w:tcPr>
              <w:p w:rsidR="00AF2AAA" w:rsidRPr="00982B8C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808" w:type="dxa"/>
                <w:vAlign w:val="center"/>
              </w:tcPr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592" w:type="dxa"/>
                <w:vAlign w:val="center"/>
              </w:tcPr>
              <w:p w:rsidR="00AF2AAA" w:rsidRPr="00AF2AAA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سال و</w:t>
                </w:r>
                <w:r>
                  <w:rPr>
                    <w:rFonts w:cs="B Nazanin"/>
                    <w:sz w:val="24"/>
                    <w:szCs w:val="24"/>
                    <w:lang w:bidi="fa-IR"/>
                  </w:rPr>
                  <w:t xml:space="preserve"> </w:t>
                </w:r>
                <w:r w:rsidRPr="00982B8C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شماره چاپ مقالات</w:t>
                </w:r>
              </w:p>
            </w:tc>
            <w:tc>
              <w:tcPr>
                <w:tcW w:w="513" w:type="dxa"/>
                <w:vAlign w:val="center"/>
              </w:tcPr>
              <w:p w:rsidR="00AF2AAA" w:rsidRPr="00601942" w:rsidRDefault="00AF2AAA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601942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3B4118" w:rsidRPr="00C3707D" w:rsidTr="003B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4A710E" w:rsidRPr="00C3707D" w:rsidRDefault="004A710E" w:rsidP="004A710E">
            <w:pPr>
              <w:jc w:val="lowKashida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C3707D">
              <w:rPr>
                <w:rFonts w:asciiTheme="majorHAnsi" w:hAnsiTheme="majorHAnsi"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1168" w:type="dxa"/>
            <w:vAlign w:val="center"/>
          </w:tcPr>
          <w:p w:rsidR="004A710E" w:rsidRPr="002E729A" w:rsidRDefault="004A710E" w:rsidP="004A710E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E729A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Association of Genotype and Haplotype of IL-28B Gene with Hepatitis </w:t>
            </w:r>
            <w:r w:rsidRPr="002E729A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C Infection Outcome in Iran: Spontaneous Clearance Versus Chronic Infection</w:t>
            </w:r>
          </w:p>
          <w:p w:rsidR="004A710E" w:rsidRPr="00C3707D" w:rsidRDefault="004A710E" w:rsidP="004A7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2" w:type="dxa"/>
            <w:vAlign w:val="center"/>
          </w:tcPr>
          <w:p w:rsidR="004A710E" w:rsidRDefault="00013681" w:rsidP="004A7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7" w:history="1">
              <w:r w:rsidR="004A710E" w:rsidRPr="0088193E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https://brieflands.com/articles/hepatmon-14018.html</w:t>
              </w:r>
            </w:hyperlink>
          </w:p>
          <w:p w:rsidR="004A710E" w:rsidRPr="006A4594" w:rsidRDefault="004A710E" w:rsidP="004A71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4A710E" w:rsidRPr="006A4594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HEPATITIS MONTHLY</w:t>
            </w:r>
          </w:p>
        </w:tc>
        <w:tc>
          <w:tcPr>
            <w:tcW w:w="592" w:type="dxa"/>
            <w:vAlign w:val="center"/>
          </w:tcPr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۶۷/۱</w:t>
            </w:r>
          </w:p>
        </w:tc>
        <w:tc>
          <w:tcPr>
            <w:tcW w:w="1844" w:type="dxa"/>
            <w:vAlign w:val="center"/>
          </w:tcPr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ISI, Scopus</w:t>
            </w:r>
          </w:p>
        </w:tc>
        <w:tc>
          <w:tcPr>
            <w:tcW w:w="1443" w:type="dxa"/>
            <w:vAlign w:val="center"/>
          </w:tcPr>
          <w:p w:rsidR="004A710E" w:rsidRDefault="00013681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A710E">
                <w:rPr>
                  <w:rStyle w:val="Hyperlink"/>
                </w:rPr>
                <w:t>Hepatitis Monthly | Official Journal of Research Center for Gastroentero</w:t>
              </w:r>
              <w:r w:rsidR="004A710E">
                <w:rPr>
                  <w:rStyle w:val="Hyperlink"/>
                </w:rPr>
                <w:lastRenderedPageBreak/>
                <w:t>logy and Liver Diseases (brieflands.com)</w:t>
              </w:r>
            </w:hyperlink>
          </w:p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" w:type="dxa"/>
          </w:tcPr>
          <w:p w:rsidR="004A710E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A710E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808" w:type="dxa"/>
            <w:vAlign w:val="center"/>
          </w:tcPr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592" w:type="dxa"/>
            <w:vAlign w:val="center"/>
          </w:tcPr>
          <w:p w:rsidR="004A710E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۱۳۹۶</w:t>
            </w:r>
          </w:p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dxa"/>
            <w:vAlign w:val="center"/>
          </w:tcPr>
          <w:p w:rsidR="004A710E" w:rsidRPr="00C3707D" w:rsidRDefault="004A710E" w:rsidP="004A71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B4118" w:rsidRPr="00C3707D" w:rsidTr="003B411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4E19D6" w:rsidRPr="00C3707D" w:rsidRDefault="004E19D6" w:rsidP="004E19D6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2</w:t>
            </w:r>
          </w:p>
        </w:tc>
        <w:tc>
          <w:tcPr>
            <w:tcW w:w="1168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2E729A"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A Comparative Analysis of Clinical Characteristics and Laboratory Findings of COVID-19 between Intensive Care Unit and Non-Intensive Care Unit </w:t>
            </w:r>
            <w:r w:rsidRPr="002E729A"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Pediatric Patients: A Multicenter, Retrospective, Observational Study from Iranian Network for Research in Viral</w:t>
            </w:r>
          </w:p>
        </w:tc>
        <w:tc>
          <w:tcPr>
            <w:tcW w:w="4422" w:type="dxa"/>
            <w:vAlign w:val="center"/>
          </w:tcPr>
          <w:p w:rsidR="004E19D6" w:rsidRDefault="00013681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9" w:history="1">
              <w:r w:rsidR="004E19D6" w:rsidRPr="0088193E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https://fem.tums.ac.ir/index.php/fem/article/view/747</w:t>
              </w:r>
            </w:hyperlink>
          </w:p>
          <w:p w:rsidR="004E19D6" w:rsidRPr="006A4594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2E729A">
              <w:rPr>
                <w:rFonts w:asciiTheme="majorHAnsi" w:hAnsiTheme="majorHAnsi" w:cs="B Titr"/>
                <w:sz w:val="24"/>
                <w:szCs w:val="24"/>
                <w:lang w:bidi="fa-IR"/>
              </w:rPr>
              <w:t>Frontiers in Emergency Medicine</w:t>
            </w:r>
          </w:p>
          <w:p w:rsidR="004E19D6" w:rsidRPr="006A4594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4E19D6" w:rsidRPr="006A4594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844" w:type="dxa"/>
            <w:vAlign w:val="center"/>
          </w:tcPr>
          <w:p w:rsidR="004E19D6" w:rsidRPr="006A4594" w:rsidRDefault="00013681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0" w:tgtFrame="_blank" w:history="1">
              <w:r w:rsidR="004E19D6" w:rsidRPr="004A710E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ESCI (ISI)</w:t>
              </w:r>
            </w:hyperlink>
            <w:r w:rsidR="004E19D6" w:rsidRPr="004A710E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hyperlink r:id="rId11" w:tgtFrame="_blank" w:history="1">
              <w:r w:rsidR="004E19D6" w:rsidRPr="004A710E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Scopus</w:t>
              </w:r>
            </w:hyperlink>
          </w:p>
        </w:tc>
        <w:tc>
          <w:tcPr>
            <w:tcW w:w="1443" w:type="dxa"/>
            <w:vAlign w:val="center"/>
          </w:tcPr>
          <w:p w:rsidR="004E19D6" w:rsidRDefault="00013681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hyperlink r:id="rId12" w:history="1">
              <w:r w:rsidR="004E19D6">
                <w:rPr>
                  <w:rStyle w:val="Hyperlink"/>
                </w:rPr>
                <w:t>Frontiers in Emergency Medicine (tums.ac.ir)</w:t>
              </w:r>
            </w:hyperlink>
          </w:p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</w:p>
        </w:tc>
        <w:tc>
          <w:tcPr>
            <w:tcW w:w="808" w:type="dxa"/>
          </w:tcPr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۴۷</w:t>
            </w:r>
          </w:p>
        </w:tc>
        <w:tc>
          <w:tcPr>
            <w:tcW w:w="808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۴۰</w:t>
            </w:r>
          </w:p>
        </w:tc>
        <w:tc>
          <w:tcPr>
            <w:tcW w:w="592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۱۳۹۹</w:t>
            </w:r>
          </w:p>
        </w:tc>
        <w:tc>
          <w:tcPr>
            <w:tcW w:w="513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B4118" w:rsidRPr="00C3707D" w:rsidTr="003B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4E19D6" w:rsidRPr="00C3707D" w:rsidRDefault="004E19D6" w:rsidP="004E19D6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3</w:t>
            </w:r>
          </w:p>
        </w:tc>
        <w:tc>
          <w:tcPr>
            <w:tcW w:w="1168" w:type="dxa"/>
            <w:vAlign w:val="center"/>
          </w:tcPr>
          <w:p w:rsidR="004E19D6" w:rsidRPr="00205411" w:rsidRDefault="004E19D6" w:rsidP="004E19D6">
            <w:pPr>
              <w:shd w:val="clear" w:color="auto" w:fill="FFFFFF"/>
              <w:bidi w:val="0"/>
              <w:spacing w:after="0" w:line="240" w:lineRule="auto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205411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 detection of EBV, BKV and JCV in breast cancer tissue samples in Iran</w:t>
            </w:r>
          </w:p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2" w:type="dxa"/>
            <w:vAlign w:val="center"/>
          </w:tcPr>
          <w:p w:rsidR="004E19D6" w:rsidRDefault="00013681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hyperlink r:id="rId13" w:history="1">
              <w:r w:rsidR="004E19D6" w:rsidRPr="0088193E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https://bmcresnotes.biomedcentral.com/articles/10.1186/s13104-019-4178-3</w:t>
              </w:r>
            </w:hyperlink>
          </w:p>
          <w:p w:rsidR="004E19D6" w:rsidRPr="006A4594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4E19D6" w:rsidRPr="006A4594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BMC RESEARCH NOTES</w:t>
            </w:r>
          </w:p>
        </w:tc>
        <w:tc>
          <w:tcPr>
            <w:tcW w:w="592" w:type="dxa"/>
            <w:vAlign w:val="center"/>
          </w:tcPr>
          <w:p w:rsidR="004E19D6" w:rsidRPr="006A4594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4" w:type="dxa"/>
            <w:vAlign w:val="center"/>
          </w:tcPr>
          <w:p w:rsidR="004E19D6" w:rsidRPr="004E19D6" w:rsidRDefault="00013681" w:rsidP="004E19D6">
            <w:pPr>
              <w:bidi w:val="0"/>
              <w:spacing w:after="0"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hyperlink r:id="rId14" w:tgtFrame="_blank" w:history="1">
              <w:r w:rsidR="004E19D6" w:rsidRPr="004E19D6">
                <w:rPr>
                  <w:rFonts w:ascii="Tahoma" w:hAnsi="Tahoma" w:cs="Tahoma"/>
                  <w:color w:val="333333"/>
                  <w:sz w:val="21"/>
                  <w:szCs w:val="21"/>
                  <w:shd w:val="clear" w:color="auto" w:fill="FFFFFF"/>
                </w:rPr>
                <w:br/>
              </w:r>
              <w:r w:rsidR="004E19D6" w:rsidRPr="004E19D6">
                <w:rPr>
                  <w:color w:val="333333"/>
                  <w:sz w:val="21"/>
                  <w:szCs w:val="21"/>
                  <w:shd w:val="clear" w:color="auto" w:fill="FFFFFF"/>
                </w:rPr>
                <w:t>ESCI (ISI)</w:t>
              </w:r>
            </w:hyperlink>
            <w:r w:rsidR="004E19D6" w:rsidRPr="004E19D6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5" w:tgtFrame="_blank" w:history="1">
              <w:r w:rsidR="004E19D6" w:rsidRPr="004E19D6">
                <w:rPr>
                  <w:color w:val="333333"/>
                  <w:sz w:val="21"/>
                  <w:szCs w:val="21"/>
                  <w:shd w:val="clear" w:color="auto" w:fill="FFFFFF"/>
                </w:rPr>
                <w:t>Scopus</w:t>
              </w:r>
            </w:hyperlink>
            <w:r w:rsidR="004E19D6" w:rsidRPr="004E19D6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6" w:tgtFrame="_blank" w:history="1">
              <w:r w:rsidR="004E19D6" w:rsidRPr="004E19D6">
                <w:rPr>
                  <w:color w:val="333333"/>
                  <w:sz w:val="21"/>
                  <w:szCs w:val="21"/>
                  <w:shd w:val="clear" w:color="auto" w:fill="FFFFFF"/>
                </w:rPr>
                <w:t>PubMed</w:t>
              </w:r>
            </w:hyperlink>
            <w:r w:rsidR="004E19D6" w:rsidRPr="004E19D6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, </w:t>
            </w:r>
            <w:hyperlink r:id="rId17" w:tgtFrame="_blank" w:history="1">
              <w:r w:rsidR="004E19D6" w:rsidRPr="004E19D6">
                <w:rPr>
                  <w:color w:val="333333"/>
                  <w:sz w:val="21"/>
                  <w:szCs w:val="21"/>
                  <w:shd w:val="clear" w:color="auto" w:fill="FFFFFF"/>
                </w:rPr>
                <w:t>DOAJ</w:t>
              </w:r>
            </w:hyperlink>
          </w:p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3" w:type="dxa"/>
            <w:vAlign w:val="center"/>
          </w:tcPr>
          <w:p w:rsidR="004E19D6" w:rsidRPr="00C3707D" w:rsidRDefault="00013681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8" w:history="1">
              <w:r w:rsidR="004E19D6">
                <w:rPr>
                  <w:rStyle w:val="Hyperlink"/>
                </w:rPr>
                <w:t>BMC Research Notes | Home page (biomedcentral.com)</w:t>
              </w:r>
            </w:hyperlink>
          </w:p>
        </w:tc>
        <w:tc>
          <w:tcPr>
            <w:tcW w:w="808" w:type="dxa"/>
          </w:tcPr>
          <w:p w:rsidR="004E19D6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</w:pPr>
          </w:p>
          <w:p w:rsidR="004E19D6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</w:pPr>
          </w:p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۸</w:t>
            </w:r>
          </w:p>
        </w:tc>
        <w:tc>
          <w:tcPr>
            <w:tcW w:w="808" w:type="dxa"/>
            <w:vAlign w:val="center"/>
          </w:tcPr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92" w:type="dxa"/>
            <w:vAlign w:val="center"/>
          </w:tcPr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۱۳۹۷</w:t>
            </w:r>
          </w:p>
        </w:tc>
        <w:tc>
          <w:tcPr>
            <w:tcW w:w="513" w:type="dxa"/>
            <w:vAlign w:val="center"/>
          </w:tcPr>
          <w:p w:rsidR="004E19D6" w:rsidRPr="00C3707D" w:rsidRDefault="004E19D6" w:rsidP="004E19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B4118" w:rsidRPr="00C3707D" w:rsidTr="003B411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4E19D6" w:rsidRDefault="004E19D6" w:rsidP="004E19D6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4</w:t>
            </w:r>
          </w:p>
        </w:tc>
        <w:tc>
          <w:tcPr>
            <w:tcW w:w="1168" w:type="dxa"/>
            <w:vAlign w:val="center"/>
          </w:tcPr>
          <w:p w:rsidR="006C269C" w:rsidRPr="003C3A15" w:rsidRDefault="006C269C" w:rsidP="006C269C">
            <w:pPr>
              <w:shd w:val="clear" w:color="auto" w:fill="FFFFFF"/>
              <w:bidi w:val="0"/>
              <w:spacing w:after="0" w:line="24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3C3A1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May we target double-membrane vesicles and </w:t>
            </w:r>
            <w:proofErr w:type="spellStart"/>
            <w:r w:rsidRPr="003C3A1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oxysterol</w:t>
            </w:r>
            <w:proofErr w:type="spellEnd"/>
            <w:r w:rsidRPr="003C3A15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-binding protein to combat SARS-CoV-2 infection?</w:t>
            </w:r>
          </w:p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422" w:type="dxa"/>
            <w:vAlign w:val="center"/>
          </w:tcPr>
          <w:p w:rsidR="004E19D6" w:rsidRPr="006A4594" w:rsidRDefault="00013681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19" w:history="1">
              <w:r w:rsidR="006C269C">
                <w:rPr>
                  <w:rStyle w:val="Hyperlink"/>
                </w:rPr>
                <w:t xml:space="preserve">May we target double-membrane vesicles and </w:t>
              </w:r>
              <w:proofErr w:type="spellStart"/>
              <w:r w:rsidR="006C269C">
                <w:rPr>
                  <w:rStyle w:val="Hyperlink"/>
                </w:rPr>
                <w:t>oxysterol</w:t>
              </w:r>
              <w:proofErr w:type="spellEnd"/>
              <w:r w:rsidR="006C269C">
                <w:rPr>
                  <w:rStyle w:val="Hyperlink"/>
                </w:rPr>
                <w:t>-binding protein to combat SARS-CoV-2 infection? - PubMed (nih.gov)</w:t>
              </w:r>
            </w:hyperlink>
          </w:p>
        </w:tc>
        <w:tc>
          <w:tcPr>
            <w:tcW w:w="1244" w:type="dxa"/>
            <w:vAlign w:val="center"/>
          </w:tcPr>
          <w:p w:rsidR="004E19D6" w:rsidRPr="006A4594" w:rsidRDefault="003C3A15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CELL BIOLOGY INTERNATIONAL</w:t>
            </w:r>
          </w:p>
        </w:tc>
        <w:tc>
          <w:tcPr>
            <w:tcW w:w="592" w:type="dxa"/>
            <w:vAlign w:val="center"/>
          </w:tcPr>
          <w:p w:rsidR="004E19D6" w:rsidRPr="006A4594" w:rsidRDefault="006C269C" w:rsidP="006C26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۴۷/۴</w:t>
            </w:r>
            <w:r>
              <w:fldChar w:fldCharType="begin"/>
            </w:r>
            <w:r>
              <w:instrText xml:space="preserve"> HYPERLINK "https://onlinelibrary.wiley.com/journal/10958355" </w:instrTex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ISI, Scopus, </w:t>
            </w:r>
            <w:proofErr w:type="spellStart"/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Pubmed</w:t>
            </w:r>
            <w:proofErr w:type="spellEnd"/>
          </w:p>
        </w:tc>
        <w:tc>
          <w:tcPr>
            <w:tcW w:w="1443" w:type="dxa"/>
            <w:vAlign w:val="center"/>
          </w:tcPr>
          <w:p w:rsidR="004E19D6" w:rsidRPr="00C3707D" w:rsidRDefault="00013681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0" w:history="1">
              <w:r w:rsidR="006C269C">
                <w:rPr>
                  <w:rStyle w:val="Hyperlink"/>
                </w:rPr>
                <w:t>Cell Biology International - Wiley Online Library</w:t>
              </w:r>
            </w:hyperlink>
          </w:p>
        </w:tc>
        <w:tc>
          <w:tcPr>
            <w:tcW w:w="808" w:type="dxa"/>
          </w:tcPr>
          <w:p w:rsidR="004E19D6" w:rsidRPr="00C3707D" w:rsidRDefault="003C3A15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808" w:type="dxa"/>
            <w:vAlign w:val="center"/>
          </w:tcPr>
          <w:p w:rsidR="004E19D6" w:rsidRPr="00C3707D" w:rsidRDefault="003C3A15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592" w:type="dxa"/>
            <w:vAlign w:val="center"/>
          </w:tcPr>
          <w:p w:rsidR="004E19D6" w:rsidRPr="00C3707D" w:rsidRDefault="003C3A15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۱۳۹۹</w:t>
            </w:r>
          </w:p>
        </w:tc>
        <w:tc>
          <w:tcPr>
            <w:tcW w:w="513" w:type="dxa"/>
            <w:vAlign w:val="center"/>
          </w:tcPr>
          <w:p w:rsidR="004E19D6" w:rsidRPr="00C3707D" w:rsidRDefault="004E19D6" w:rsidP="004E19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B4118" w:rsidRPr="00C3707D" w:rsidTr="003B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3B4118" w:rsidRPr="0084534C" w:rsidRDefault="003B4118" w:rsidP="003B4118">
            <w:pPr>
              <w:jc w:val="lowKashida"/>
              <w:rPr>
                <w:rFonts w:ascii="Tahoma" w:eastAsia="Times New Roman" w:hAnsi="Tahoma" w:cs="Tahoma"/>
                <w:b w:val="0"/>
                <w:bCs w:val="0"/>
                <w:color w:val="333333"/>
                <w:sz w:val="21"/>
                <w:szCs w:val="21"/>
              </w:rPr>
            </w:pPr>
            <w:r w:rsidRPr="0084534C">
              <w:rPr>
                <w:rFonts w:ascii="Tahoma" w:eastAsia="Times New Roman" w:hAnsi="Tahoma" w:cs="Tahoma"/>
                <w:b w:val="0"/>
                <w:bCs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68" w:type="dxa"/>
            <w:vAlign w:val="center"/>
          </w:tcPr>
          <w:p w:rsidR="003B4118" w:rsidRPr="0084534C" w:rsidRDefault="003B4118" w:rsidP="003B4118">
            <w:pPr>
              <w:bidi w:val="0"/>
              <w:spacing w:beforeAutospacing="1" w:after="0" w:afterAutospacing="1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Various interferon (IFN)-inducible </w:t>
            </w:r>
            <w:proofErr w:type="spellStart"/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transmembrane</w:t>
            </w:r>
            <w:proofErr w:type="spellEnd"/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(IFITM) proteins for COVID-19, is there a role for the combination of </w:t>
            </w:r>
            <w:proofErr w:type="spellStart"/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mycophenolic</w:t>
            </w:r>
            <w:proofErr w:type="spellEnd"/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acid and </w:t>
            </w:r>
            <w:r w:rsidRPr="0084534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lastRenderedPageBreak/>
              <w:t>interferon?</w:t>
            </w:r>
          </w:p>
          <w:p w:rsidR="003B4118" w:rsidRPr="0084534C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333333"/>
                <w:sz w:val="21"/>
                <w:szCs w:val="21"/>
                <w:rtl/>
              </w:rPr>
            </w:pPr>
          </w:p>
        </w:tc>
        <w:tc>
          <w:tcPr>
            <w:tcW w:w="4422" w:type="dxa"/>
            <w:vAlign w:val="center"/>
          </w:tcPr>
          <w:p w:rsidR="003B4118" w:rsidRPr="006A4594" w:rsidRDefault="00013681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1" w:history="1">
              <w:r w:rsidR="003B4118">
                <w:rPr>
                  <w:rStyle w:val="Hyperlink"/>
                </w:rPr>
                <w:t xml:space="preserve">Various interferon (IFN)-inducible </w:t>
              </w:r>
              <w:proofErr w:type="spellStart"/>
              <w:r w:rsidR="003B4118">
                <w:rPr>
                  <w:rStyle w:val="Hyperlink"/>
                </w:rPr>
                <w:t>transmembrane</w:t>
              </w:r>
              <w:proofErr w:type="spellEnd"/>
              <w:r w:rsidR="003B4118">
                <w:rPr>
                  <w:rStyle w:val="Hyperlink"/>
                </w:rPr>
                <w:t xml:space="preserve"> (IFITM) proteins for COVID-19, is there a role for the combination of </w:t>
              </w:r>
              <w:proofErr w:type="spellStart"/>
              <w:r w:rsidR="003B4118">
                <w:rPr>
                  <w:rStyle w:val="Hyperlink"/>
                </w:rPr>
                <w:t>mycophenolic</w:t>
              </w:r>
              <w:proofErr w:type="spellEnd"/>
              <w:r w:rsidR="003B4118">
                <w:rPr>
                  <w:rStyle w:val="Hyperlink"/>
                </w:rPr>
                <w:t xml:space="preserve"> acid and interferon? - </w:t>
              </w:r>
              <w:proofErr w:type="spellStart"/>
              <w:r w:rsidR="003B4118">
                <w:rPr>
                  <w:rStyle w:val="Hyperlink"/>
                </w:rPr>
                <w:t>ScienceDirect</w:t>
              </w:r>
              <w:proofErr w:type="spellEnd"/>
            </w:hyperlink>
          </w:p>
        </w:tc>
        <w:tc>
          <w:tcPr>
            <w:tcW w:w="1244" w:type="dxa"/>
            <w:vAlign w:val="center"/>
          </w:tcPr>
          <w:p w:rsidR="003B4118" w:rsidRDefault="00013681" w:rsidP="003B4118">
            <w:pPr>
              <w:pStyle w:val="Heading2"/>
              <w:bidi w:val="0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05050"/>
              </w:rPr>
            </w:pPr>
            <w:hyperlink r:id="rId22" w:tooltip="Go to Biochimie on ScienceDirect" w:history="1">
              <w:proofErr w:type="spellStart"/>
              <w:r w:rsidR="003B4118">
                <w:rPr>
                  <w:rStyle w:val="Hyperlink"/>
                  <w:rFonts w:ascii="Arial" w:hAnsi="Arial" w:cs="Arial"/>
                  <w:color w:val="505050"/>
                </w:rPr>
                <w:t>Biochimie</w:t>
              </w:r>
              <w:proofErr w:type="spellEnd"/>
            </w:hyperlink>
          </w:p>
          <w:p w:rsidR="003B4118" w:rsidRPr="006A4594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92" w:type="dxa"/>
            <w:vAlign w:val="center"/>
          </w:tcPr>
          <w:p w:rsidR="003B4118" w:rsidRPr="006A4594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۷۳/۳</w:t>
            </w:r>
          </w:p>
        </w:tc>
        <w:tc>
          <w:tcPr>
            <w:tcW w:w="1844" w:type="dxa"/>
            <w:vAlign w:val="center"/>
          </w:tcPr>
          <w:p w:rsidR="003B4118" w:rsidRPr="00C3707D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 xml:space="preserve">ISI, Scopus, </w:t>
            </w:r>
            <w:proofErr w:type="spellStart"/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Pubmed</w:t>
            </w:r>
            <w:proofErr w:type="spellEnd"/>
          </w:p>
        </w:tc>
        <w:tc>
          <w:tcPr>
            <w:tcW w:w="1443" w:type="dxa"/>
            <w:vAlign w:val="center"/>
          </w:tcPr>
          <w:p w:rsidR="003B4118" w:rsidRPr="00C3707D" w:rsidRDefault="00013681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3" w:history="1">
              <w:proofErr w:type="spellStart"/>
              <w:r w:rsidR="003B4118">
                <w:rPr>
                  <w:rStyle w:val="Hyperlink"/>
                </w:rPr>
                <w:t>Biochimie</w:t>
              </w:r>
              <w:proofErr w:type="spellEnd"/>
              <w:r w:rsidR="003B4118">
                <w:rPr>
                  <w:rStyle w:val="Hyperlink"/>
                </w:rPr>
                <w:t xml:space="preserve"> | Journal | ScienceDirect.com by Elsevier</w:t>
              </w:r>
            </w:hyperlink>
          </w:p>
        </w:tc>
        <w:tc>
          <w:tcPr>
            <w:tcW w:w="808" w:type="dxa"/>
          </w:tcPr>
          <w:p w:rsidR="003B4118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Pr="00C3707D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808" w:type="dxa"/>
            <w:vAlign w:val="center"/>
          </w:tcPr>
          <w:p w:rsidR="003B4118" w:rsidRPr="00C3707D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92" w:type="dxa"/>
            <w:vAlign w:val="center"/>
          </w:tcPr>
          <w:p w:rsidR="003B4118" w:rsidRPr="00C3707D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۱۳۹۹</w:t>
            </w:r>
          </w:p>
        </w:tc>
        <w:tc>
          <w:tcPr>
            <w:tcW w:w="513" w:type="dxa"/>
            <w:vAlign w:val="center"/>
          </w:tcPr>
          <w:p w:rsidR="003B4118" w:rsidRPr="00C3707D" w:rsidRDefault="003B4118" w:rsidP="003B41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  <w:tr w:rsidR="003B4118" w:rsidRPr="00C3707D" w:rsidTr="003B411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:rsidR="003B4118" w:rsidRDefault="003B4118" w:rsidP="003B4118">
            <w:pPr>
              <w:jc w:val="lowKashida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lastRenderedPageBreak/>
              <w:t>6</w:t>
            </w:r>
          </w:p>
        </w:tc>
        <w:tc>
          <w:tcPr>
            <w:tcW w:w="1168" w:type="dxa"/>
            <w:vAlign w:val="center"/>
          </w:tcPr>
          <w:p w:rsidR="003B4118" w:rsidRPr="00C3707D" w:rsidRDefault="00A31B41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A31B41">
              <w:rPr>
                <w:rFonts w:asciiTheme="majorHAnsi" w:hAnsiTheme="majorHAnsi" w:cs="B Titr"/>
                <w:sz w:val="24"/>
                <w:szCs w:val="24"/>
                <w:lang w:bidi="fa-IR"/>
              </w:rPr>
              <w:t>The prevalence of hepatitis B virus markers among students of Shiraz University of Medical Sciences</w:t>
            </w:r>
          </w:p>
        </w:tc>
        <w:tc>
          <w:tcPr>
            <w:tcW w:w="4422" w:type="dxa"/>
            <w:vAlign w:val="center"/>
          </w:tcPr>
          <w:p w:rsidR="00A31B41" w:rsidRDefault="00013681" w:rsidP="00A31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4" w:history="1">
              <w:r w:rsidR="00A31B41" w:rsidRPr="006A4546">
                <w:rPr>
                  <w:rStyle w:val="Hyperlink"/>
                  <w:rFonts w:asciiTheme="majorHAnsi" w:hAnsiTheme="majorHAnsi" w:cs="B Titr"/>
                  <w:sz w:val="24"/>
                  <w:szCs w:val="24"/>
                  <w:lang w:bidi="fa-IR"/>
                </w:rPr>
                <w:t>https://www.ncbi.nlm.nih.gov/pmc/articles/PMC8095257</w:t>
              </w:r>
              <w:r w:rsidR="00A31B41" w:rsidRPr="006A4546">
                <w:rPr>
                  <w:rStyle w:val="Hyperlink"/>
                  <w:rFonts w:asciiTheme="majorHAnsi" w:hAnsiTheme="majorHAnsi" w:cs="B Titr"/>
                  <w:sz w:val="24"/>
                  <w:szCs w:val="24"/>
                  <w:rtl/>
                  <w:lang w:bidi="fa-IR"/>
                </w:rPr>
                <w:t>/</w:t>
              </w:r>
            </w:hyperlink>
          </w:p>
          <w:p w:rsidR="003B4118" w:rsidRPr="006A4594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3B4118" w:rsidRPr="006A4594" w:rsidRDefault="00A31B41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 w:rsidRPr="00A31B41">
              <w:rPr>
                <w:rFonts w:asciiTheme="majorHAnsi" w:hAnsiTheme="majorHAnsi" w:cs="B Titr"/>
                <w:sz w:val="24"/>
                <w:szCs w:val="24"/>
                <w:lang w:bidi="fa-IR"/>
              </w:rPr>
              <w:t>Advanced Biomedical Research</w:t>
            </w:r>
          </w:p>
        </w:tc>
        <w:tc>
          <w:tcPr>
            <w:tcW w:w="592" w:type="dxa"/>
            <w:vAlign w:val="center"/>
          </w:tcPr>
          <w:p w:rsidR="003B4118" w:rsidRPr="006A4594" w:rsidRDefault="000067E3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/>
                <w:sz w:val="24"/>
                <w:szCs w:val="24"/>
                <w:lang w:bidi="fa-IR"/>
              </w:rPr>
              <w:t>-</w:t>
            </w:r>
          </w:p>
        </w:tc>
        <w:tc>
          <w:tcPr>
            <w:tcW w:w="1844" w:type="dxa"/>
            <w:vAlign w:val="center"/>
          </w:tcPr>
          <w:p w:rsidR="003B4118" w:rsidRPr="00C3707D" w:rsidRDefault="00013681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5" w:tgtFrame="_blank" w:history="1">
              <w:r w:rsidR="000067E3" w:rsidRPr="000067E3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ESCI (ISI)</w:t>
              </w:r>
            </w:hyperlink>
            <w:r w:rsidR="000067E3" w:rsidRPr="000067E3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hyperlink r:id="rId26" w:tgtFrame="_blank" w:history="1">
              <w:r w:rsidR="000067E3" w:rsidRPr="000067E3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PubMed</w:t>
              </w:r>
            </w:hyperlink>
            <w:r w:rsidR="000067E3" w:rsidRPr="000067E3">
              <w:rPr>
                <w:rFonts w:asciiTheme="majorHAnsi" w:hAnsiTheme="majorHAnsi" w:cs="B Titr"/>
                <w:sz w:val="24"/>
                <w:szCs w:val="24"/>
                <w:lang w:bidi="fa-IR"/>
              </w:rPr>
              <w:t>, </w:t>
            </w:r>
            <w:hyperlink r:id="rId27" w:tgtFrame="_blank" w:history="1">
              <w:r w:rsidR="000067E3" w:rsidRPr="000067E3">
                <w:rPr>
                  <w:rFonts w:asciiTheme="majorHAnsi" w:hAnsiTheme="majorHAnsi" w:cs="B Titr"/>
                  <w:sz w:val="24"/>
                  <w:szCs w:val="24"/>
                  <w:lang w:bidi="fa-IR"/>
                </w:rPr>
                <w:t>DOAJ</w:t>
              </w:r>
            </w:hyperlink>
          </w:p>
        </w:tc>
        <w:tc>
          <w:tcPr>
            <w:tcW w:w="1443" w:type="dxa"/>
            <w:vAlign w:val="center"/>
          </w:tcPr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A31B41" w:rsidRDefault="00A31B41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013681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hyperlink r:id="rId28" w:history="1">
              <w:r w:rsidR="000067E3">
                <w:rPr>
                  <w:rStyle w:val="Hyperlink"/>
                </w:rPr>
                <w:t xml:space="preserve">Advanced Biomedical Research : Free full text articles from </w:t>
              </w:r>
              <w:proofErr w:type="spellStart"/>
              <w:r w:rsidR="000067E3">
                <w:rPr>
                  <w:rStyle w:val="Hyperlink"/>
                </w:rPr>
                <w:t>Adv</w:t>
              </w:r>
              <w:proofErr w:type="spellEnd"/>
              <w:r w:rsidR="000067E3">
                <w:rPr>
                  <w:rStyle w:val="Hyperlink"/>
                </w:rPr>
                <w:t xml:space="preserve"> Biomed Res (advbiores.net)</w:t>
              </w:r>
            </w:hyperlink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3B4118" w:rsidRPr="00C3707D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8" w:type="dxa"/>
          </w:tcPr>
          <w:p w:rsidR="003B4118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  <w:p w:rsidR="00CF3B6B" w:rsidRPr="00C3707D" w:rsidRDefault="00CF3B6B" w:rsidP="00CF3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808" w:type="dxa"/>
            <w:vAlign w:val="center"/>
          </w:tcPr>
          <w:p w:rsidR="003B4118" w:rsidRPr="00C3707D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  <w:r>
              <w:rPr>
                <w:rFonts w:asciiTheme="majorHAnsi" w:hAnsiTheme="majorHAnsi" w:cs="B Titr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592" w:type="dxa"/>
            <w:vAlign w:val="center"/>
          </w:tcPr>
          <w:p w:rsidR="003B4118" w:rsidRPr="00C3707D" w:rsidRDefault="00CF3B6B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lang w:bidi="fa-IR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rtl/>
                <w:lang w:bidi="fa-IR"/>
              </w:rPr>
              <w:t>۱۳۹۹</w:t>
            </w:r>
          </w:p>
        </w:tc>
        <w:tc>
          <w:tcPr>
            <w:tcW w:w="513" w:type="dxa"/>
            <w:vAlign w:val="center"/>
          </w:tcPr>
          <w:p w:rsidR="003B4118" w:rsidRPr="00C3707D" w:rsidRDefault="003B4118" w:rsidP="003B41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75714039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2- پايان نامه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128"/>
        <w:gridCol w:w="2163"/>
        <w:gridCol w:w="2629"/>
        <w:gridCol w:w="1890"/>
        <w:gridCol w:w="1081"/>
      </w:tblGrid>
      <w:sdt>
        <w:sdtPr>
          <w:rPr>
            <w:rFonts w:cs="B Mitra" w:hint="cs"/>
            <w:b w:val="0"/>
            <w:bCs w:val="0"/>
            <w:color w:val="auto"/>
            <w:sz w:val="24"/>
            <w:szCs w:val="24"/>
            <w:rtl/>
            <w:lang w:bidi="fa-IR"/>
          </w:rPr>
          <w:id w:val="-1094328269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1276287528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456E69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50" w:type="dxa"/>
                    <w:vAlign w:val="center"/>
                  </w:tcPr>
                  <w:p w:rsidR="00081B5D" w:rsidRPr="00913ED3" w:rsidRDefault="00081B5D" w:rsidP="004D05DA">
                    <w:pPr>
                      <w:jc w:val="lowKashida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3128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مطالعات توصيفي و کیفی</w:t>
                    </w:r>
                  </w:p>
                </w:tc>
                <w:tc>
                  <w:tcPr>
                    <w:tcW w:w="2163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مطالعات پايه شامل </w:t>
                    </w:r>
                    <w:r w:rsidRPr="00913ED3">
                      <w:rPr>
                        <w:rFonts w:cs="B Mitra"/>
                        <w:sz w:val="24"/>
                        <w:szCs w:val="24"/>
                        <w:lang w:bidi="fa-IR"/>
                      </w:rPr>
                      <w:t>In-vitro</w:t>
                    </w: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 xml:space="preserve"> و </w:t>
                    </w:r>
                    <w:r w:rsidRPr="00913ED3">
                      <w:rPr>
                        <w:rFonts w:cs="B Mitra"/>
                        <w:sz w:val="24"/>
                        <w:szCs w:val="24"/>
                        <w:lang w:bidi="fa-IR"/>
                      </w:rPr>
                      <w:t>In-vivo</w:t>
                    </w:r>
                  </w:p>
                </w:tc>
                <w:tc>
                  <w:tcPr>
                    <w:tcW w:w="2629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مطالعات تحليلي شامل كوهورت و موردي- شاهدي</w:t>
                    </w:r>
                  </w:p>
                </w:tc>
                <w:tc>
                  <w:tcPr>
                    <w:tcW w:w="1890" w:type="dxa"/>
                    <w:vAlign w:val="center"/>
                  </w:tcPr>
                  <w:p w:rsidR="00081B5D" w:rsidRPr="00913ED3" w:rsidRDefault="00081B5D" w:rsidP="000A458B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913ED3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كارآزمايي باليني</w:t>
                    </w:r>
                  </w:p>
                </w:tc>
                <w:tc>
                  <w:tcPr>
                    <w:tcW w:w="810" w:type="dxa"/>
                    <w:vAlign w:val="center"/>
                  </w:tcPr>
                  <w:p w:rsidR="00081B5D" w:rsidRPr="008A6A4F" w:rsidRDefault="00081B5D" w:rsidP="004D05DA">
                    <w:pPr>
                      <w:jc w:val="lowKashida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Mitra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Mitra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456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4D05DA">
            <w:pPr>
              <w:jc w:val="lowKashida"/>
              <w:rPr>
                <w:rFonts w:asciiTheme="majorHAnsi" w:hAnsiTheme="majorHAnsi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13ED3">
              <w:rPr>
                <w:rFonts w:asciiTheme="majorHAnsi" w:hAnsiTheme="majorHAnsi" w:cs="B Mitra"/>
                <w:b w:val="0"/>
                <w:bCs w:val="0"/>
                <w:sz w:val="24"/>
                <w:szCs w:val="24"/>
                <w:lang w:bidi="fa-IR"/>
              </w:rPr>
              <w:t>1</w:t>
            </w:r>
          </w:p>
        </w:tc>
        <w:tc>
          <w:tcPr>
            <w:tcW w:w="31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</w:p>
          <w:p w:rsidR="00D2168C" w:rsidRPr="00913ED3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6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Mitra"/>
                <w:b/>
                <w:bCs/>
                <w:sz w:val="24"/>
                <w:szCs w:val="24"/>
                <w:lang w:bidi="fa-IR"/>
              </w:rPr>
            </w:pPr>
          </w:p>
          <w:p w:rsidR="00081B5D" w:rsidRPr="00913ED3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81B5D" w:rsidRDefault="00081B5D" w:rsidP="00081B5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-282274866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3- ارائه خلاصه مقالات دركنگره‌ها و سمينارها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22"/>
        <w:gridCol w:w="823"/>
        <w:gridCol w:w="674"/>
        <w:gridCol w:w="735"/>
        <w:gridCol w:w="2750"/>
        <w:gridCol w:w="1124"/>
        <w:gridCol w:w="1561"/>
        <w:gridCol w:w="751"/>
        <w:gridCol w:w="951"/>
        <w:gridCol w:w="886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428397614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270D5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1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3022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نام سمینار</w:t>
                </w:r>
              </w:p>
            </w:tc>
            <w:tc>
              <w:tcPr>
                <w:tcW w:w="2232" w:type="dxa"/>
                <w:gridSpan w:val="3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نوع سمینار</w:t>
                </w:r>
              </w:p>
            </w:tc>
            <w:tc>
              <w:tcPr>
                <w:tcW w:w="2750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مقاله</w:t>
                </w:r>
              </w:p>
            </w:tc>
            <w:tc>
              <w:tcPr>
                <w:tcW w:w="1124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تعداد نویسندگان</w:t>
                </w:r>
              </w:p>
            </w:tc>
            <w:tc>
              <w:tcPr>
                <w:tcW w:w="1561" w:type="dxa"/>
                <w:vMerge w:val="restart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رتبه فرد در بین نویسندگان</w:t>
                </w:r>
              </w:p>
            </w:tc>
            <w:tc>
              <w:tcPr>
                <w:tcW w:w="1702" w:type="dxa"/>
                <w:gridSpan w:val="2"/>
                <w:vAlign w:val="center"/>
              </w:tcPr>
              <w:p w:rsidR="00081B5D" w:rsidRPr="0009580E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sz w:val="24"/>
                    <w:szCs w:val="24"/>
                    <w:rtl/>
                    <w:lang w:bidi="fa-IR"/>
                  </w:rPr>
                </w:pPr>
                <w:r w:rsidRPr="0009580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نحوه ارائه</w:t>
                </w:r>
              </w:p>
            </w:tc>
            <w:tc>
              <w:tcPr>
                <w:tcW w:w="886" w:type="dxa"/>
                <w:vMerge w:val="restart"/>
                <w:vAlign w:val="center"/>
              </w:tcPr>
              <w:p w:rsidR="00081B5D" w:rsidRPr="008A6A4F" w:rsidRDefault="00081B5D" w:rsidP="00A611A1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b w:val="0"/>
                    <w:bCs w:val="0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22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6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7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CE7ABE" w:rsidRDefault="00081B5D" w:rsidP="0031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CE7ABE"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275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4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1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id w:val="17221687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E7ABE" w:rsidRDefault="00081B5D" w:rsidP="004D05DA">
                <w:pPr>
                  <w:jc w:val="lowKashid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</w:pPr>
                <w:r w:rsidRPr="00CE7ABE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سخنرانی</w:t>
                </w:r>
              </w:p>
            </w:sdtContent>
          </w:sdt>
        </w:tc>
        <w:tc>
          <w:tcPr>
            <w:tcW w:w="95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002060"/>
                <w:sz w:val="20"/>
                <w:szCs w:val="20"/>
                <w:rtl/>
                <w:lang w:bidi="fa-IR"/>
              </w:rPr>
              <w:id w:val="-13564867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E7ABE" w:rsidRDefault="00081B5D" w:rsidP="004D05DA">
                <w:pPr>
                  <w:jc w:val="lowKashida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b/>
                    <w:bCs/>
                    <w:color w:val="002060"/>
                    <w:sz w:val="24"/>
                    <w:szCs w:val="24"/>
                    <w:rtl/>
                    <w:lang w:bidi="fa-IR"/>
                  </w:rPr>
                </w:pPr>
                <w:r w:rsidRPr="00CE7ABE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پوستر</w:t>
                </w:r>
              </w:p>
            </w:sdtContent>
          </w:sdt>
        </w:tc>
        <w:tc>
          <w:tcPr>
            <w:tcW w:w="886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09580E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81B5D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081B5D" w:rsidRPr="0009580E" w:rsidRDefault="00D2168C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3022" w:type="dxa"/>
            <w:vAlign w:val="center"/>
          </w:tcPr>
          <w:p w:rsidR="00081B5D" w:rsidRPr="0009580E" w:rsidRDefault="0073700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370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هفتمين کنفرانس بين المللي هپاتيت تهران (</w:t>
            </w:r>
            <w:r w:rsidRPr="0073700E">
              <w:rPr>
                <w:rFonts w:cs="B Nazanin"/>
                <w:b/>
                <w:bCs/>
                <w:sz w:val="24"/>
                <w:szCs w:val="24"/>
                <w:lang w:bidi="fa-IR"/>
              </w:rPr>
              <w:t>THC7</w:t>
            </w:r>
            <w:r w:rsidRPr="007370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23" w:type="dxa"/>
            <w:vAlign w:val="center"/>
          </w:tcPr>
          <w:p w:rsidR="00081B5D" w:rsidRPr="0009580E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081B5D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081B5D" w:rsidRPr="0009580E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73700E" w:rsidRPr="0073700E" w:rsidRDefault="0073700E" w:rsidP="0073700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73700E">
              <w:rPr>
                <w:rFonts w:cs="B Titr"/>
                <w:sz w:val="28"/>
                <w:szCs w:val="28"/>
                <w:lang w:bidi="fa-IR"/>
              </w:rPr>
              <w:t>TLR7 GENE EXPRESSION IN CHRONIC</w:t>
            </w:r>
            <w:r w:rsidRPr="0073700E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</w:p>
          <w:p w:rsidR="00081B5D" w:rsidRPr="0009580E" w:rsidRDefault="0073700E" w:rsidP="0073700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3700E">
              <w:rPr>
                <w:rFonts w:cs="B Titr"/>
                <w:sz w:val="28"/>
                <w:szCs w:val="28"/>
                <w:lang w:bidi="fa-IR"/>
              </w:rPr>
              <w:lastRenderedPageBreak/>
              <w:t>RESPONDER AND NON-RESPONDER HEPATITIS C PATIENTS</w:t>
            </w:r>
          </w:p>
        </w:tc>
        <w:tc>
          <w:tcPr>
            <w:tcW w:w="1124" w:type="dxa"/>
            <w:vAlign w:val="center"/>
          </w:tcPr>
          <w:p w:rsidR="00081B5D" w:rsidRPr="0009580E" w:rsidRDefault="0073700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۶</w:t>
            </w:r>
          </w:p>
        </w:tc>
        <w:tc>
          <w:tcPr>
            <w:tcW w:w="1561" w:type="dxa"/>
            <w:vAlign w:val="center"/>
          </w:tcPr>
          <w:p w:rsidR="00081B5D" w:rsidRPr="0009580E" w:rsidRDefault="0073700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081B5D" w:rsidRPr="0009580E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081B5D" w:rsidRPr="0009580E" w:rsidRDefault="0073700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081B5D" w:rsidRPr="0009580E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168C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D2168C" w:rsidRDefault="00D2168C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۲</w:t>
            </w:r>
          </w:p>
        </w:tc>
        <w:tc>
          <w:tcPr>
            <w:tcW w:w="3022" w:type="dxa"/>
            <w:vAlign w:val="center"/>
          </w:tcPr>
          <w:p w:rsidR="00D2168C" w:rsidRPr="0009580E" w:rsidRDefault="0073700E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3700E">
              <w:rPr>
                <w:rFonts w:cs="B Titr"/>
                <w:sz w:val="28"/>
                <w:szCs w:val="28"/>
                <w:rtl/>
                <w:lang w:bidi="fa-IR"/>
              </w:rPr>
              <w:t>هفتمين کنگره ويروس شناسي ايران</w:t>
            </w:r>
          </w:p>
        </w:tc>
        <w:tc>
          <w:tcPr>
            <w:tcW w:w="823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D2168C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Investigation the effect of </w:t>
            </w: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silibin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on ISG15 expression in PBMCs of chronic hepatitis C infected patients</w:t>
            </w:r>
          </w:p>
        </w:tc>
        <w:tc>
          <w:tcPr>
            <w:tcW w:w="1124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168C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D2168C" w:rsidRDefault="00D2168C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3022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rtl/>
                <w:lang w:bidi="fa-IR"/>
              </w:rPr>
              <w:t>4</w:t>
            </w: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th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Congress on Novel &amp; Innovative Laboratory Technologies</w:t>
            </w:r>
          </w:p>
        </w:tc>
        <w:tc>
          <w:tcPr>
            <w:tcW w:w="823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D2168C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>NG</w:t>
            </w:r>
            <w:bookmarkStart w:id="0" w:name="_GoBack"/>
            <w:bookmarkEnd w:id="0"/>
            <w:r w:rsidRPr="00C16D0B">
              <w:rPr>
                <w:rFonts w:cs="B Titr"/>
                <w:sz w:val="28"/>
                <w:szCs w:val="28"/>
                <w:lang w:bidi="fa-IR"/>
              </w:rPr>
              <w:t>S and its application</w:t>
            </w:r>
          </w:p>
        </w:tc>
        <w:tc>
          <w:tcPr>
            <w:tcW w:w="1124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1561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168C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D2168C" w:rsidRDefault="00D2168C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3022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>The 9th International Congress of Clinical Microbiology</w:t>
            </w:r>
          </w:p>
        </w:tc>
        <w:tc>
          <w:tcPr>
            <w:tcW w:w="823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D2168C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>No association of IL-28B gene polymorphism at rs8099917 T/G with response to standard therapy in chronic hepatitis C patients in Fars province, south of Iran</w:t>
            </w:r>
          </w:p>
        </w:tc>
        <w:tc>
          <w:tcPr>
            <w:tcW w:w="1124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1561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168C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D2168C" w:rsidRDefault="00D2168C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۵</w:t>
            </w:r>
          </w:p>
        </w:tc>
        <w:tc>
          <w:tcPr>
            <w:tcW w:w="3022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The 2nd International Congress of Hematology and </w:t>
            </w: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Hematopathology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and the 6th Meeting of the Iranian Division International Academy of Pathology(IAP)</w:t>
            </w:r>
          </w:p>
        </w:tc>
        <w:tc>
          <w:tcPr>
            <w:tcW w:w="823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D2168C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Progressive multifocal </w:t>
            </w: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leukoencephalopathy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: A rare and unexpected complication of </w:t>
            </w: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lymphoproliferative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disorders medicines</w:t>
            </w:r>
          </w:p>
        </w:tc>
        <w:tc>
          <w:tcPr>
            <w:tcW w:w="1124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1561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D2168C" w:rsidRPr="0009580E" w:rsidRDefault="00C16D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D2168C" w:rsidRPr="0009580E" w:rsidRDefault="00D2168C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D2168C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D2168C" w:rsidRDefault="00D2168C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3022" w:type="dxa"/>
            <w:vAlign w:val="center"/>
          </w:tcPr>
          <w:p w:rsidR="00D2168C" w:rsidRPr="0009580E" w:rsidRDefault="00C16D0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proofErr w:type="spellStart"/>
            <w:r w:rsidRPr="00C16D0B">
              <w:rPr>
                <w:rFonts w:cs="B Titr"/>
                <w:sz w:val="28"/>
                <w:szCs w:val="28"/>
                <w:lang w:bidi="fa-IR"/>
              </w:rPr>
              <w:t>th</w:t>
            </w:r>
            <w:proofErr w:type="spellEnd"/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International Tehran</w:t>
            </w:r>
            <w:r w:rsidR="002148F6"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  <w:r w:rsidRPr="00C16D0B">
              <w:rPr>
                <w:rFonts w:cs="B Titr"/>
                <w:sz w:val="28"/>
                <w:szCs w:val="28"/>
                <w:lang w:bidi="fa-IR"/>
              </w:rPr>
              <w:t xml:space="preserve"> Hepatitis Conference</w:t>
            </w:r>
          </w:p>
        </w:tc>
        <w:tc>
          <w:tcPr>
            <w:tcW w:w="823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D2168C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D2168C" w:rsidRPr="0009580E" w:rsidRDefault="002148F6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2148F6">
              <w:rPr>
                <w:rFonts w:cs="B Titr"/>
                <w:sz w:val="28"/>
                <w:szCs w:val="28"/>
                <w:lang w:bidi="fa-IR"/>
              </w:rPr>
              <w:t>No association of IL-28B gene polymorphism at rs8099917T/G with HCV infection outcome in Fars province: spontaneous clearance versus chronic infectio</w:t>
            </w:r>
            <w:r>
              <w:rPr>
                <w:rFonts w:cs="B Titr"/>
                <w:sz w:val="28"/>
                <w:szCs w:val="28"/>
                <w:lang w:bidi="fa-IR"/>
              </w:rPr>
              <w:t>n</w:t>
            </w:r>
          </w:p>
        </w:tc>
        <w:tc>
          <w:tcPr>
            <w:tcW w:w="1124" w:type="dxa"/>
            <w:vAlign w:val="center"/>
          </w:tcPr>
          <w:p w:rsidR="00D2168C" w:rsidRPr="0009580E" w:rsidRDefault="002148F6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D2168C" w:rsidRPr="0009580E" w:rsidRDefault="002148F6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751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D2168C" w:rsidRPr="0009580E" w:rsidRDefault="00AF463A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D2168C" w:rsidRPr="0009580E" w:rsidRDefault="00D2168C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3022" w:type="dxa"/>
            <w:vAlign w:val="center"/>
          </w:tcPr>
          <w:p w:rsidR="009C1A69" w:rsidRPr="0009580E" w:rsidRDefault="007240F2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proofErr w:type="spellStart"/>
            <w:r w:rsidRPr="007240F2">
              <w:rPr>
                <w:rFonts w:cs="B Titr"/>
                <w:sz w:val="28"/>
                <w:szCs w:val="28"/>
                <w:lang w:bidi="fa-IR"/>
              </w:rPr>
              <w:t>th</w:t>
            </w:r>
            <w:proofErr w:type="spellEnd"/>
            <w:r w:rsidRPr="007240F2">
              <w:rPr>
                <w:rFonts w:cs="B Titr"/>
                <w:sz w:val="28"/>
                <w:szCs w:val="28"/>
                <w:lang w:bidi="fa-IR"/>
              </w:rPr>
              <w:t xml:space="preserve"> International Tehran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  <w:r w:rsidRPr="007240F2">
              <w:rPr>
                <w:rFonts w:cs="B Titr"/>
                <w:sz w:val="28"/>
                <w:szCs w:val="28"/>
                <w:lang w:bidi="fa-IR"/>
              </w:rPr>
              <w:t xml:space="preserve">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7240F2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40F2">
              <w:rPr>
                <w:rFonts w:cs="B Titr"/>
                <w:sz w:val="28"/>
                <w:szCs w:val="28"/>
                <w:lang w:bidi="fa-IR"/>
              </w:rPr>
              <w:t xml:space="preserve">No association of genetic variation at PD1.5 loci with spontaneously </w:t>
            </w:r>
            <w:r w:rsidRPr="007240F2">
              <w:rPr>
                <w:rFonts w:cs="B Titr"/>
                <w:sz w:val="28"/>
                <w:szCs w:val="28"/>
                <w:lang w:bidi="fa-IR"/>
              </w:rPr>
              <w:lastRenderedPageBreak/>
              <w:t>clearance of HCV infection</w:t>
            </w:r>
          </w:p>
        </w:tc>
        <w:tc>
          <w:tcPr>
            <w:tcW w:w="1124" w:type="dxa"/>
            <w:vAlign w:val="center"/>
          </w:tcPr>
          <w:p w:rsidR="009C1A69" w:rsidRPr="0009580E" w:rsidRDefault="007240F2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7240F2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7240F2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۸</w:t>
            </w:r>
          </w:p>
        </w:tc>
        <w:tc>
          <w:tcPr>
            <w:tcW w:w="3022" w:type="dxa"/>
            <w:vAlign w:val="center"/>
          </w:tcPr>
          <w:p w:rsidR="009C1A69" w:rsidRPr="0009580E" w:rsidRDefault="007240F2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40F2">
              <w:rPr>
                <w:rFonts w:cs="B Titr"/>
                <w:sz w:val="28"/>
                <w:szCs w:val="28"/>
                <w:lang w:bidi="fa-IR"/>
              </w:rPr>
              <w:t>The 6th Tehran Hepatitis Conference (THC6)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7240F2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40F2">
              <w:rPr>
                <w:rFonts w:cs="B Titr"/>
                <w:sz w:val="28"/>
                <w:szCs w:val="28"/>
                <w:lang w:bidi="fa-IR"/>
              </w:rPr>
              <w:t>PDCD1 genetic diversity at position +7785 has not shown correlation with HCV infection</w:t>
            </w:r>
          </w:p>
        </w:tc>
        <w:tc>
          <w:tcPr>
            <w:tcW w:w="1124" w:type="dxa"/>
            <w:vAlign w:val="center"/>
          </w:tcPr>
          <w:p w:rsidR="009C1A69" w:rsidRPr="0009580E" w:rsidRDefault="007240F2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1561" w:type="dxa"/>
            <w:vAlign w:val="center"/>
          </w:tcPr>
          <w:p w:rsidR="009C1A69" w:rsidRPr="0009580E" w:rsidRDefault="007240F2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Default="007240F2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  <w:p w:rsidR="00937B32" w:rsidRPr="0009580E" w:rsidRDefault="00937B32" w:rsidP="001238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238D7">
              <w:rPr>
                <w:rFonts w:cs="B Titr"/>
                <w:sz w:val="28"/>
                <w:szCs w:val="28"/>
                <w:lang w:bidi="fa-IR"/>
              </w:rPr>
              <w:t>Best poster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۹</w:t>
            </w:r>
          </w:p>
        </w:tc>
        <w:tc>
          <w:tcPr>
            <w:tcW w:w="3022" w:type="dxa"/>
            <w:vAlign w:val="center"/>
          </w:tcPr>
          <w:p w:rsidR="007240F2" w:rsidRPr="007240F2" w:rsidRDefault="007240F2" w:rsidP="007240F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7240F2">
              <w:rPr>
                <w:rFonts w:cs="B Titr"/>
                <w:sz w:val="28"/>
                <w:szCs w:val="28"/>
                <w:lang w:bidi="fa-IR"/>
              </w:rPr>
              <w:t>The 8th International Iranian Congress of Laboratory and Clinic &amp; The 1th National</w:t>
            </w:r>
          </w:p>
          <w:p w:rsidR="009C1A69" w:rsidRPr="0009580E" w:rsidRDefault="007240F2" w:rsidP="007240F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240F2">
              <w:rPr>
                <w:rFonts w:cs="B Titr"/>
                <w:sz w:val="28"/>
                <w:szCs w:val="28"/>
                <w:lang w:bidi="fa-IR"/>
              </w:rPr>
              <w:t>Congress on Medical Basic Sciences &amp; Knowledge-based production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4D4836" w:rsidRPr="004D4836" w:rsidRDefault="004D4836" w:rsidP="004D483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4D4836">
              <w:rPr>
                <w:rFonts w:cs="B Titr"/>
                <w:sz w:val="28"/>
                <w:szCs w:val="28"/>
                <w:lang w:bidi="fa-IR"/>
              </w:rPr>
              <w:t>The comparison of SOCS1 expression in</w:t>
            </w:r>
          </w:p>
          <w:p w:rsidR="004D4836" w:rsidRPr="004D4836" w:rsidRDefault="004D4836" w:rsidP="004D483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4D4836">
              <w:rPr>
                <w:rFonts w:cs="B Titr"/>
                <w:sz w:val="28"/>
                <w:szCs w:val="28"/>
                <w:lang w:bidi="fa-IR"/>
              </w:rPr>
              <w:t>PBMCs of HCV genotype 1 responder and</w:t>
            </w:r>
          </w:p>
          <w:p w:rsidR="009C1A69" w:rsidRPr="0009580E" w:rsidRDefault="004D4836" w:rsidP="004D483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D4836">
              <w:rPr>
                <w:rFonts w:cs="B Titr"/>
                <w:sz w:val="28"/>
                <w:szCs w:val="28"/>
                <w:lang w:bidi="fa-IR"/>
              </w:rPr>
              <w:t>non-responder patients</w:t>
            </w:r>
          </w:p>
        </w:tc>
        <w:tc>
          <w:tcPr>
            <w:tcW w:w="1124" w:type="dxa"/>
            <w:vAlign w:val="center"/>
          </w:tcPr>
          <w:p w:rsidR="009C1A69" w:rsidRPr="0009580E" w:rsidRDefault="004D4836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1561" w:type="dxa"/>
            <w:vAlign w:val="center"/>
          </w:tcPr>
          <w:p w:rsidR="009C1A69" w:rsidRPr="0009580E" w:rsidRDefault="004D4836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4D4836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۱۰</w:t>
            </w:r>
          </w:p>
        </w:tc>
        <w:tc>
          <w:tcPr>
            <w:tcW w:w="3022" w:type="dxa"/>
            <w:vAlign w:val="center"/>
          </w:tcPr>
          <w:p w:rsidR="004D4836" w:rsidRPr="004D4836" w:rsidRDefault="004D4836" w:rsidP="004D483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13</w:t>
            </w:r>
            <w:r w:rsidRPr="004D4836">
              <w:rPr>
                <w:rFonts w:cs="B Titr"/>
                <w:sz w:val="28"/>
                <w:szCs w:val="28"/>
                <w:lang w:bidi="fa-IR"/>
              </w:rPr>
              <w:t>th International Congress of Immunology</w:t>
            </w:r>
          </w:p>
          <w:p w:rsidR="009C1A69" w:rsidRPr="0009580E" w:rsidRDefault="004D4836" w:rsidP="004D483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D4836">
              <w:rPr>
                <w:rFonts w:cs="B Titr"/>
                <w:sz w:val="28"/>
                <w:szCs w:val="28"/>
                <w:rtl/>
                <w:lang w:bidi="fa-IR"/>
              </w:rPr>
              <w:t xml:space="preserve">&amp; </w:t>
            </w:r>
            <w:r w:rsidRPr="004D4836">
              <w:rPr>
                <w:rFonts w:cs="B Titr"/>
                <w:sz w:val="28"/>
                <w:szCs w:val="28"/>
                <w:lang w:bidi="fa-IR"/>
              </w:rPr>
              <w:t>Allergy of Iran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800F74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800F74">
              <w:rPr>
                <w:rFonts w:cs="B Titr"/>
                <w:sz w:val="28"/>
                <w:szCs w:val="28"/>
                <w:lang w:bidi="fa-IR"/>
              </w:rPr>
              <w:t xml:space="preserve">The transcription level of IFN-α induced SOCS-1 gene, as a predictive factor for </w:t>
            </w:r>
            <w:r w:rsidRPr="00800F74">
              <w:rPr>
                <w:rFonts w:cs="B Titr"/>
                <w:sz w:val="28"/>
                <w:szCs w:val="28"/>
                <w:lang w:bidi="fa-IR"/>
              </w:rPr>
              <w:lastRenderedPageBreak/>
              <w:t>response to therapy in HCV infected patient</w:t>
            </w:r>
          </w:p>
        </w:tc>
        <w:tc>
          <w:tcPr>
            <w:tcW w:w="1124" w:type="dxa"/>
            <w:vAlign w:val="center"/>
          </w:tcPr>
          <w:p w:rsidR="009C1A69" w:rsidRPr="0009580E" w:rsidRDefault="00800F74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800F74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4D4836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51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۱۱</w:t>
            </w:r>
          </w:p>
        </w:tc>
        <w:tc>
          <w:tcPr>
            <w:tcW w:w="3022" w:type="dxa"/>
            <w:vAlign w:val="center"/>
          </w:tcPr>
          <w:p w:rsidR="009C1A69" w:rsidRPr="0009580E" w:rsidRDefault="00FB5385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010FB">
              <w:rPr>
                <w:rFonts w:cs="B Titr"/>
                <w:sz w:val="28"/>
                <w:szCs w:val="28"/>
                <w:lang w:bidi="fa-IR"/>
              </w:rPr>
              <w:t>6th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FB5385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B5385">
              <w:rPr>
                <w:rFonts w:cs="B Titr"/>
                <w:sz w:val="28"/>
                <w:szCs w:val="28"/>
                <w:lang w:bidi="fa-IR"/>
              </w:rPr>
              <w:t>Association of IL-28 gene polymorphism at rs12979860 T/C with spontaneous clearance of HCV infection in Fars province, south of Iran</w:t>
            </w:r>
          </w:p>
        </w:tc>
        <w:tc>
          <w:tcPr>
            <w:tcW w:w="1124" w:type="dxa"/>
            <w:vAlign w:val="center"/>
          </w:tcPr>
          <w:p w:rsidR="009C1A69" w:rsidRPr="0009580E" w:rsidRDefault="00AF463A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۸</w:t>
            </w:r>
          </w:p>
        </w:tc>
        <w:tc>
          <w:tcPr>
            <w:tcW w:w="1561" w:type="dxa"/>
            <w:vAlign w:val="center"/>
          </w:tcPr>
          <w:p w:rsidR="009C1A69" w:rsidRPr="0009580E" w:rsidRDefault="00AF463A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751" w:type="dxa"/>
            <w:vAlign w:val="center"/>
          </w:tcPr>
          <w:p w:rsidR="009C1A69" w:rsidRPr="0009580E" w:rsidRDefault="00E8790B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51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۱۲</w:t>
            </w:r>
          </w:p>
        </w:tc>
        <w:tc>
          <w:tcPr>
            <w:tcW w:w="3022" w:type="dxa"/>
            <w:vAlign w:val="center"/>
          </w:tcPr>
          <w:p w:rsidR="003871B8" w:rsidRPr="003871B8" w:rsidRDefault="003871B8" w:rsidP="003871B8">
            <w:pPr>
              <w:pStyle w:val="Heading2"/>
              <w:shd w:val="clear" w:color="auto" w:fill="FFFFFF"/>
              <w:bidi w:val="0"/>
              <w:spacing w:before="374" w:after="187" w:line="468" w:lineRule="atLeas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B Titr"/>
                <w:color w:val="auto"/>
                <w:sz w:val="28"/>
                <w:szCs w:val="28"/>
                <w:lang w:bidi="fa-IR"/>
              </w:rPr>
            </w:pPr>
            <w:r w:rsidRPr="003871B8">
              <w:rPr>
                <w:rFonts w:asciiTheme="minorHAnsi" w:eastAsiaTheme="minorEastAsia" w:hAnsiTheme="minorHAnsi" w:cs="B Titr"/>
                <w:color w:val="auto"/>
                <w:sz w:val="28"/>
                <w:szCs w:val="28"/>
                <w:lang w:bidi="fa-IR"/>
              </w:rPr>
              <w:t>7thInternational Congress of Laboratory and Clinic, and the 1stConference of Clinical Virology</w:t>
            </w:r>
          </w:p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3871B8" w:rsidP="003871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871B8">
              <w:rPr>
                <w:rFonts w:cs="B Titr"/>
                <w:sz w:val="28"/>
                <w:szCs w:val="28"/>
                <w:lang w:bidi="fa-IR"/>
              </w:rPr>
              <w:t>Investigation of PD1 gene polymorphism at position PD1.3 (rs11568821) in chronic Hepatitis C patients and healthy controls</w:t>
            </w:r>
          </w:p>
        </w:tc>
        <w:tc>
          <w:tcPr>
            <w:tcW w:w="1124" w:type="dxa"/>
            <w:vAlign w:val="center"/>
          </w:tcPr>
          <w:p w:rsidR="009C1A69" w:rsidRPr="0009580E" w:rsidRDefault="004E4270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1561" w:type="dxa"/>
            <w:vAlign w:val="center"/>
          </w:tcPr>
          <w:p w:rsidR="009C1A69" w:rsidRPr="0009580E" w:rsidRDefault="004E4270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3877A0" w:rsidRDefault="003877A0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877A0">
              <w:rPr>
                <w:rFonts w:cs="B Nazanin"/>
                <w:sz w:val="28"/>
                <w:szCs w:val="28"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۱۳</w:t>
            </w:r>
          </w:p>
        </w:tc>
        <w:tc>
          <w:tcPr>
            <w:tcW w:w="3022" w:type="dxa"/>
            <w:vAlign w:val="center"/>
          </w:tcPr>
          <w:p w:rsidR="004B7F29" w:rsidRPr="003871B8" w:rsidRDefault="004B7F29" w:rsidP="004B7F29">
            <w:pPr>
              <w:pStyle w:val="Heading2"/>
              <w:shd w:val="clear" w:color="auto" w:fill="FFFFFF"/>
              <w:bidi w:val="0"/>
              <w:spacing w:before="374" w:after="187" w:line="468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B Titr"/>
                <w:color w:val="auto"/>
                <w:sz w:val="28"/>
                <w:szCs w:val="28"/>
                <w:lang w:bidi="fa-IR"/>
              </w:rPr>
            </w:pPr>
            <w:r w:rsidRPr="003871B8">
              <w:rPr>
                <w:rFonts w:asciiTheme="minorHAnsi" w:eastAsiaTheme="minorEastAsia" w:hAnsiTheme="minorHAnsi" w:cs="B Titr"/>
                <w:color w:val="auto"/>
                <w:sz w:val="28"/>
                <w:szCs w:val="28"/>
                <w:lang w:bidi="fa-IR"/>
              </w:rPr>
              <w:t>7thInternational Congress of Laboratory and Clinic, and the 1stConference of Clinical Virology</w:t>
            </w:r>
          </w:p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4B7F2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B7F29">
              <w:rPr>
                <w:rFonts w:cs="B Titr"/>
                <w:sz w:val="28"/>
                <w:szCs w:val="28"/>
                <w:lang w:bidi="fa-IR"/>
              </w:rPr>
              <w:t>No association between SNP in PD1.5 gene at position +7146 G/A (PD1.3) and outcome of HCV infection</w:t>
            </w:r>
          </w:p>
        </w:tc>
        <w:tc>
          <w:tcPr>
            <w:tcW w:w="1124" w:type="dxa"/>
            <w:vAlign w:val="center"/>
          </w:tcPr>
          <w:p w:rsidR="009C1A69" w:rsidRPr="0009580E" w:rsidRDefault="004B7F2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4B7F2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4B7F2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4D05DA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۱۴</w:t>
            </w:r>
          </w:p>
        </w:tc>
        <w:tc>
          <w:tcPr>
            <w:tcW w:w="3022" w:type="dxa"/>
            <w:vAlign w:val="center"/>
          </w:tcPr>
          <w:p w:rsidR="009C1A69" w:rsidRPr="0009580E" w:rsidRDefault="004B7F2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B7F29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4B7F29" w:rsidRPr="004B7F29" w:rsidRDefault="004B7F29" w:rsidP="004B7F2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4B7F29">
              <w:rPr>
                <w:rFonts w:cs="B Titr"/>
                <w:sz w:val="28"/>
                <w:szCs w:val="28"/>
                <w:lang w:bidi="fa-IR"/>
              </w:rPr>
              <w:t xml:space="preserve">The comparison of </w:t>
            </w:r>
            <w:r w:rsidRPr="004B7F29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B7F29">
              <w:rPr>
                <w:rFonts w:cs="B Titr"/>
                <w:sz w:val="28"/>
                <w:szCs w:val="28"/>
                <w:lang w:bidi="fa-IR"/>
              </w:rPr>
              <w:t>USP18 gene expression in PBMC of chronic active and inactive carrier Hepatitis B infected patients with healthy individual</w:t>
            </w:r>
          </w:p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9C1A69" w:rsidRPr="0009580E" w:rsidRDefault="00BD53F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BD53F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BD53FB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۱۵</w:t>
            </w:r>
          </w:p>
        </w:tc>
        <w:tc>
          <w:tcPr>
            <w:tcW w:w="3022" w:type="dxa"/>
            <w:vAlign w:val="center"/>
          </w:tcPr>
          <w:p w:rsidR="009C1A69" w:rsidRPr="0009580E" w:rsidRDefault="00396F9E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96F9E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396F9E" w:rsidP="00396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96F9E">
              <w:rPr>
                <w:rFonts w:cs="B Titr"/>
                <w:sz w:val="28"/>
                <w:szCs w:val="28"/>
                <w:lang w:bidi="fa-IR"/>
              </w:rPr>
              <w:t xml:space="preserve">Association of IL-28B rs12979860 C/T and rs8099917 T/G haplotype with </w:t>
            </w:r>
            <w:r w:rsidRPr="00396F9E">
              <w:rPr>
                <w:rFonts w:cs="B Titr"/>
                <w:sz w:val="28"/>
                <w:szCs w:val="28"/>
                <w:lang w:bidi="fa-IR"/>
              </w:rPr>
              <w:lastRenderedPageBreak/>
              <w:t>hepatitis C infection outcome in Iran: spontaneous clearance versus chronic infection</w:t>
            </w:r>
          </w:p>
        </w:tc>
        <w:tc>
          <w:tcPr>
            <w:tcW w:w="1124" w:type="dxa"/>
            <w:vAlign w:val="center"/>
          </w:tcPr>
          <w:p w:rsidR="009C1A69" w:rsidRPr="0009580E" w:rsidRDefault="00227F4F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۸</w:t>
            </w:r>
          </w:p>
        </w:tc>
        <w:tc>
          <w:tcPr>
            <w:tcW w:w="1561" w:type="dxa"/>
            <w:vAlign w:val="center"/>
          </w:tcPr>
          <w:p w:rsidR="009C1A69" w:rsidRPr="0009580E" w:rsidRDefault="00227F4F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396F9E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۱۶</w:t>
            </w:r>
          </w:p>
        </w:tc>
        <w:tc>
          <w:tcPr>
            <w:tcW w:w="3022" w:type="dxa"/>
            <w:vAlign w:val="center"/>
          </w:tcPr>
          <w:p w:rsidR="009C1A69" w:rsidRPr="0009580E" w:rsidRDefault="00746BB4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96F9E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746BB4" w:rsidP="00746B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46BB4">
              <w:rPr>
                <w:rFonts w:cs="B Titr"/>
                <w:sz w:val="28"/>
                <w:szCs w:val="28"/>
                <w:lang w:bidi="fa-IR"/>
              </w:rPr>
              <w:t>The dominant prevalence of HBV genotype D among infected patients from southern of Iran</w:t>
            </w:r>
          </w:p>
        </w:tc>
        <w:tc>
          <w:tcPr>
            <w:tcW w:w="1124" w:type="dxa"/>
            <w:vAlign w:val="center"/>
          </w:tcPr>
          <w:p w:rsidR="009C1A69" w:rsidRPr="0009580E" w:rsidRDefault="00746BB4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746BB4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746BB4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۱۷</w:t>
            </w:r>
          </w:p>
        </w:tc>
        <w:tc>
          <w:tcPr>
            <w:tcW w:w="3022" w:type="dxa"/>
            <w:vAlign w:val="center"/>
          </w:tcPr>
          <w:p w:rsidR="009C1A69" w:rsidRPr="0009580E" w:rsidRDefault="00746BB4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46BB4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CA38DB" w:rsidRDefault="00CA38DB" w:rsidP="00CA38DB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CA38DB">
              <w:rPr>
                <w:rFonts w:cs="B Titr"/>
                <w:sz w:val="28"/>
                <w:szCs w:val="28"/>
                <w:lang w:bidi="fa-IR"/>
              </w:rPr>
              <w:t>The comparison of ISG15 gene expression in PBMC of chronic active and inactive carrier hepatitis b infected patients with healthy individuals</w:t>
            </w:r>
          </w:p>
        </w:tc>
        <w:tc>
          <w:tcPr>
            <w:tcW w:w="1124" w:type="dxa"/>
            <w:vAlign w:val="center"/>
          </w:tcPr>
          <w:p w:rsidR="009C1A69" w:rsidRPr="0009580E" w:rsidRDefault="00713472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713472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۴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361C95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۱۸</w:t>
            </w:r>
          </w:p>
        </w:tc>
        <w:tc>
          <w:tcPr>
            <w:tcW w:w="3022" w:type="dxa"/>
            <w:vAlign w:val="center"/>
          </w:tcPr>
          <w:p w:rsidR="00361C95" w:rsidRPr="00361C95" w:rsidRDefault="00361C95" w:rsidP="00361C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361C95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361C95" w:rsidRPr="00361C95" w:rsidRDefault="00361C95" w:rsidP="00361C95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361C95">
              <w:rPr>
                <w:rFonts w:cs="B Titr"/>
                <w:sz w:val="28"/>
                <w:szCs w:val="28"/>
                <w:lang w:bidi="fa-IR"/>
              </w:rPr>
              <w:t xml:space="preserve">No association of PD-1.3 G/A and PD-1.5 C/T haplotype with </w:t>
            </w:r>
            <w:r w:rsidRPr="00361C95">
              <w:rPr>
                <w:rFonts w:cs="B Titr"/>
                <w:sz w:val="28"/>
                <w:szCs w:val="28"/>
                <w:lang w:bidi="fa-IR"/>
              </w:rPr>
              <w:lastRenderedPageBreak/>
              <w:t>outcome of hepatitis C virus infection in southwest of Iran</w:t>
            </w:r>
          </w:p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9C1A69" w:rsidRPr="0009580E" w:rsidRDefault="00713472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۵</w:t>
            </w:r>
          </w:p>
        </w:tc>
        <w:tc>
          <w:tcPr>
            <w:tcW w:w="1561" w:type="dxa"/>
            <w:vAlign w:val="center"/>
          </w:tcPr>
          <w:p w:rsidR="009C1A69" w:rsidRPr="0009580E" w:rsidRDefault="00713472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713472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۱۹</w:t>
            </w:r>
          </w:p>
        </w:tc>
        <w:tc>
          <w:tcPr>
            <w:tcW w:w="3022" w:type="dxa"/>
            <w:vAlign w:val="center"/>
          </w:tcPr>
          <w:p w:rsidR="00713472" w:rsidRPr="00713472" w:rsidRDefault="00713472" w:rsidP="0071347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</w:p>
          <w:p w:rsidR="009C1A69" w:rsidRPr="0009580E" w:rsidRDefault="00713472" w:rsidP="0071347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13472">
              <w:rPr>
                <w:rFonts w:cs="B Titr"/>
                <w:sz w:val="28"/>
                <w:szCs w:val="28"/>
                <w:lang w:bidi="fa-IR"/>
              </w:rPr>
              <w:t>7th International Tehran Hepatitis Conference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713472" w:rsidP="00713472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72B98">
              <w:rPr>
                <w:rFonts w:cs="B Titr"/>
                <w:sz w:val="28"/>
                <w:szCs w:val="28"/>
                <w:lang w:bidi="fa-IR"/>
              </w:rPr>
              <w:t xml:space="preserve">Investigation of the </w:t>
            </w:r>
            <w:proofErr w:type="spellStart"/>
            <w:r w:rsidR="00FC3B48">
              <w:rPr>
                <w:rFonts w:cs="B Titr"/>
                <w:sz w:val="28"/>
                <w:szCs w:val="28"/>
                <w:lang w:bidi="fa-IR"/>
              </w:rPr>
              <w:t>Hbs</w:t>
            </w:r>
            <w:proofErr w:type="spellEnd"/>
            <w:r w:rsidR="00FC3B48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A72B98">
              <w:rPr>
                <w:rFonts w:cs="B Titr"/>
                <w:sz w:val="28"/>
                <w:szCs w:val="28"/>
                <w:lang w:bidi="fa-IR"/>
              </w:rPr>
              <w:t>Ag mu</w:t>
            </w:r>
            <w:r w:rsidRPr="00A72B98">
              <w:rPr>
                <w:rFonts w:cs="B Titr"/>
                <w:sz w:val="28"/>
                <w:szCs w:val="28"/>
                <w:lang w:bidi="fa-IR"/>
              </w:rPr>
              <w:softHyphen/>
              <w:t>tation patterns correlation with disease progression in asymptomat</w:t>
            </w:r>
            <w:r w:rsidRPr="00A72B98">
              <w:rPr>
                <w:rFonts w:cs="B Titr"/>
                <w:sz w:val="28"/>
                <w:szCs w:val="28"/>
                <w:lang w:bidi="fa-IR"/>
              </w:rPr>
              <w:softHyphen/>
              <w:t xml:space="preserve">ic </w:t>
            </w:r>
            <w:r w:rsidR="00677FAA">
              <w:rPr>
                <w:rFonts w:cs="B Titr"/>
                <w:sz w:val="28"/>
                <w:szCs w:val="28"/>
                <w:lang w:bidi="fa-IR"/>
              </w:rPr>
              <w:t>carriers and hepatocellular car</w:t>
            </w:r>
            <w:r w:rsidRPr="00A72B98">
              <w:rPr>
                <w:rFonts w:cs="B Titr"/>
                <w:sz w:val="28"/>
                <w:szCs w:val="28"/>
                <w:lang w:bidi="fa-IR"/>
              </w:rPr>
              <w:t>cinoma/cirrhotic HBV infected pa</w:t>
            </w:r>
            <w:r w:rsidRPr="00A72B98">
              <w:rPr>
                <w:rFonts w:cs="B Titr"/>
                <w:sz w:val="28"/>
                <w:szCs w:val="28"/>
                <w:lang w:bidi="fa-IR"/>
              </w:rPr>
              <w:softHyphen/>
              <w:t>tients</w:t>
            </w:r>
          </w:p>
        </w:tc>
        <w:tc>
          <w:tcPr>
            <w:tcW w:w="1124" w:type="dxa"/>
            <w:vAlign w:val="center"/>
          </w:tcPr>
          <w:p w:rsidR="009C1A69" w:rsidRPr="0009580E" w:rsidRDefault="00713472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677FAA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۳</w:t>
            </w:r>
          </w:p>
        </w:tc>
        <w:tc>
          <w:tcPr>
            <w:tcW w:w="751" w:type="dxa"/>
            <w:vAlign w:val="center"/>
          </w:tcPr>
          <w:p w:rsidR="009C1A69" w:rsidRPr="0009580E" w:rsidRDefault="00465CB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51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۲۰</w:t>
            </w:r>
          </w:p>
        </w:tc>
        <w:tc>
          <w:tcPr>
            <w:tcW w:w="3022" w:type="dxa"/>
            <w:vAlign w:val="center"/>
          </w:tcPr>
          <w:p w:rsidR="009C1A69" w:rsidRPr="0009580E" w:rsidRDefault="00321301" w:rsidP="003213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21301">
              <w:rPr>
                <w:rFonts w:cs="B Titr"/>
                <w:sz w:val="28"/>
                <w:szCs w:val="28"/>
                <w:lang w:bidi="fa-IR"/>
              </w:rPr>
              <w:t>12th International Congress of Medial Lab and Clinic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321301" w:rsidP="003213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321301">
              <w:rPr>
                <w:rFonts w:cs="B Titr"/>
                <w:sz w:val="28"/>
                <w:szCs w:val="28"/>
                <w:lang w:bidi="fa-IR"/>
              </w:rPr>
              <w:t>Evaluating the persistence of immune response at least 18 years following newborn HBV vaccination</w:t>
            </w:r>
          </w:p>
        </w:tc>
        <w:tc>
          <w:tcPr>
            <w:tcW w:w="1124" w:type="dxa"/>
            <w:vAlign w:val="center"/>
          </w:tcPr>
          <w:p w:rsidR="009C1A69" w:rsidRPr="0009580E" w:rsidRDefault="00321301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9C1A69" w:rsidRPr="0009580E" w:rsidRDefault="00321301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321301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51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۲۱</w:t>
            </w:r>
          </w:p>
        </w:tc>
        <w:tc>
          <w:tcPr>
            <w:tcW w:w="3022" w:type="dxa"/>
            <w:vAlign w:val="center"/>
          </w:tcPr>
          <w:p w:rsidR="009C1A69" w:rsidRPr="0009580E" w:rsidRDefault="006E5959" w:rsidP="006E5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5959">
              <w:rPr>
                <w:rFonts w:cs="B Titr"/>
                <w:sz w:val="28"/>
                <w:szCs w:val="28"/>
                <w:lang w:bidi="fa-IR"/>
              </w:rPr>
              <w:t>8th Iranian Congress of Virology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6E5959" w:rsidP="006E59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5959">
              <w:rPr>
                <w:rFonts w:cs="B Titr"/>
                <w:sz w:val="28"/>
                <w:szCs w:val="28"/>
                <w:lang w:bidi="fa-IR"/>
              </w:rPr>
              <w:t xml:space="preserve">Study of genes and microRNAs predisposing the host to COVID-19-related cardiovascular injuries-an in </w:t>
            </w:r>
            <w:proofErr w:type="spellStart"/>
            <w:r w:rsidRPr="006E5959">
              <w:rPr>
                <w:rFonts w:cs="B Titr"/>
                <w:sz w:val="28"/>
                <w:szCs w:val="28"/>
                <w:lang w:bidi="fa-IR"/>
              </w:rPr>
              <w:t>silico</w:t>
            </w:r>
            <w:proofErr w:type="spellEnd"/>
            <w:r w:rsidRPr="006E5959">
              <w:rPr>
                <w:rFonts w:cs="B Titr"/>
                <w:sz w:val="28"/>
                <w:szCs w:val="28"/>
                <w:lang w:bidi="fa-IR"/>
              </w:rPr>
              <w:t xml:space="preserve"> study</w:t>
            </w:r>
          </w:p>
        </w:tc>
        <w:tc>
          <w:tcPr>
            <w:tcW w:w="1124" w:type="dxa"/>
            <w:vAlign w:val="center"/>
          </w:tcPr>
          <w:p w:rsidR="009C1A69" w:rsidRPr="0009580E" w:rsidRDefault="00A6011E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۷</w:t>
            </w:r>
          </w:p>
        </w:tc>
        <w:tc>
          <w:tcPr>
            <w:tcW w:w="1561" w:type="dxa"/>
            <w:vAlign w:val="center"/>
          </w:tcPr>
          <w:p w:rsidR="009C1A69" w:rsidRDefault="00A6011E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۷</w:t>
            </w:r>
          </w:p>
          <w:p w:rsidR="00A6011E" w:rsidRPr="0009580E" w:rsidRDefault="00A6011E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کورسپاند</w:t>
            </w:r>
          </w:p>
        </w:tc>
        <w:tc>
          <w:tcPr>
            <w:tcW w:w="751" w:type="dxa"/>
            <w:vAlign w:val="center"/>
          </w:tcPr>
          <w:p w:rsidR="009C1A69" w:rsidRPr="0009580E" w:rsidRDefault="006E595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951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۲۲</w:t>
            </w:r>
          </w:p>
        </w:tc>
        <w:tc>
          <w:tcPr>
            <w:tcW w:w="3022" w:type="dxa"/>
            <w:vAlign w:val="center"/>
          </w:tcPr>
          <w:p w:rsidR="009C1A69" w:rsidRPr="0009580E" w:rsidRDefault="00A6011E" w:rsidP="00A60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5959">
              <w:rPr>
                <w:rFonts w:cs="B Titr"/>
                <w:sz w:val="28"/>
                <w:szCs w:val="28"/>
                <w:lang w:bidi="fa-IR"/>
              </w:rPr>
              <w:t>8th Iranian Congress of Virology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A6011E" w:rsidP="00A601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6011E">
              <w:rPr>
                <w:rFonts w:cs="B Titr"/>
                <w:sz w:val="28"/>
                <w:szCs w:val="28"/>
                <w:lang w:bidi="fa-IR"/>
              </w:rPr>
              <w:t>Characteristics of Hospitalized COVID-19 Patients in a Major Referral Center in Shiraz, Iran.</w:t>
            </w:r>
          </w:p>
        </w:tc>
        <w:tc>
          <w:tcPr>
            <w:tcW w:w="1124" w:type="dxa"/>
            <w:vAlign w:val="center"/>
          </w:tcPr>
          <w:p w:rsidR="009C1A69" w:rsidRPr="0009580E" w:rsidRDefault="00EB7815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1561" w:type="dxa"/>
            <w:vAlign w:val="center"/>
          </w:tcPr>
          <w:p w:rsidR="009C1A69" w:rsidRPr="0009580E" w:rsidRDefault="00EB7815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EB7815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9C1A69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9C1A69" w:rsidRDefault="009C1A69" w:rsidP="00C16D0B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۲۳</w:t>
            </w:r>
          </w:p>
        </w:tc>
        <w:tc>
          <w:tcPr>
            <w:tcW w:w="3022" w:type="dxa"/>
            <w:vAlign w:val="center"/>
          </w:tcPr>
          <w:p w:rsidR="009C1A69" w:rsidRPr="0009580E" w:rsidRDefault="00A6011E" w:rsidP="00A60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5959">
              <w:rPr>
                <w:rFonts w:cs="B Titr"/>
                <w:sz w:val="28"/>
                <w:szCs w:val="28"/>
                <w:lang w:bidi="fa-IR"/>
              </w:rPr>
              <w:t>8th Iranian Congress of Virology</w:t>
            </w:r>
          </w:p>
        </w:tc>
        <w:tc>
          <w:tcPr>
            <w:tcW w:w="823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9C1A69" w:rsidRPr="0009580E" w:rsidRDefault="004222F8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9C1A69" w:rsidRPr="0009580E" w:rsidRDefault="00A6011E" w:rsidP="00A601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6011E">
              <w:rPr>
                <w:rFonts w:cs="B Titr"/>
                <w:sz w:val="28"/>
                <w:szCs w:val="28"/>
                <w:lang w:bidi="fa-IR"/>
              </w:rPr>
              <w:t>Reinfection and reactivation of SARS-CoV-2</w:t>
            </w:r>
          </w:p>
        </w:tc>
        <w:tc>
          <w:tcPr>
            <w:tcW w:w="1124" w:type="dxa"/>
            <w:vAlign w:val="center"/>
          </w:tcPr>
          <w:p w:rsidR="009C1A69" w:rsidRPr="0009580E" w:rsidRDefault="00EB7815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1561" w:type="dxa"/>
            <w:vAlign w:val="center"/>
          </w:tcPr>
          <w:p w:rsidR="009C1A69" w:rsidRPr="0009580E" w:rsidRDefault="00EB7815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751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9C1A69" w:rsidRPr="0009580E" w:rsidRDefault="00EB7815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9C1A69" w:rsidRPr="0009580E" w:rsidRDefault="009C1A69" w:rsidP="00C16D0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70D52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270D52" w:rsidRDefault="00270D52" w:rsidP="00270D52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24</w:t>
            </w:r>
          </w:p>
        </w:tc>
        <w:tc>
          <w:tcPr>
            <w:tcW w:w="3022" w:type="dxa"/>
            <w:vAlign w:val="center"/>
          </w:tcPr>
          <w:p w:rsidR="00270D52" w:rsidRPr="00270D52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0D52">
              <w:rPr>
                <w:rFonts w:cs="B Nazanin"/>
                <w:sz w:val="28"/>
                <w:szCs w:val="28"/>
                <w:rtl/>
                <w:lang w:bidi="fa-IR"/>
              </w:rPr>
              <w:t>هفتمين کنگره ويروس شناسي ايران</w:t>
            </w:r>
          </w:p>
        </w:tc>
        <w:tc>
          <w:tcPr>
            <w:tcW w:w="823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70D52" w:rsidRDefault="00B81874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270D52" w:rsidRPr="00A6011E" w:rsidRDefault="00B81874" w:rsidP="00270D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The evaluation of IL28B gene expression in PBMCs of chronic active and inactive carrier hepatitis B infected patients in </w:t>
            </w:r>
            <w:r>
              <w:rPr>
                <w:rFonts w:cs="B Titr"/>
                <w:sz w:val="28"/>
                <w:szCs w:val="28"/>
                <w:lang w:bidi="fa-IR"/>
              </w:rPr>
              <w:lastRenderedPageBreak/>
              <w:t>comparison with healthy individuals</w:t>
            </w:r>
          </w:p>
        </w:tc>
        <w:tc>
          <w:tcPr>
            <w:tcW w:w="1124" w:type="dxa"/>
            <w:vAlign w:val="center"/>
          </w:tcPr>
          <w:p w:rsidR="00270D52" w:rsidRDefault="00B81874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۶</w:t>
            </w:r>
          </w:p>
        </w:tc>
        <w:tc>
          <w:tcPr>
            <w:tcW w:w="1561" w:type="dxa"/>
            <w:vAlign w:val="center"/>
          </w:tcPr>
          <w:p w:rsidR="00270D52" w:rsidRDefault="00B81874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751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270D52" w:rsidRDefault="00B81874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70D52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270D52" w:rsidRDefault="00270D52" w:rsidP="00270D52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۲۵</w:t>
            </w:r>
          </w:p>
        </w:tc>
        <w:tc>
          <w:tcPr>
            <w:tcW w:w="3022" w:type="dxa"/>
            <w:vAlign w:val="center"/>
          </w:tcPr>
          <w:p w:rsidR="00270D52" w:rsidRPr="006E5959" w:rsidRDefault="00625C9F" w:rsidP="0062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270D52">
              <w:rPr>
                <w:rFonts w:cs="B Nazanin"/>
                <w:sz w:val="28"/>
                <w:szCs w:val="28"/>
                <w:rtl/>
                <w:lang w:bidi="fa-IR"/>
              </w:rPr>
              <w:t>هفتمين کنگره ويروس شناسي ايران</w:t>
            </w:r>
          </w:p>
        </w:tc>
        <w:tc>
          <w:tcPr>
            <w:tcW w:w="823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70D52" w:rsidRPr="00CC4ADA" w:rsidRDefault="00CC4ADA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4ADA">
              <w:rPr>
                <w:rFonts w:cs="B Nazanin"/>
                <w:sz w:val="24"/>
                <w:szCs w:val="24"/>
                <w:lang w:bidi="fa-IR"/>
              </w:rPr>
              <w:t>*</w:t>
            </w:r>
          </w:p>
        </w:tc>
        <w:tc>
          <w:tcPr>
            <w:tcW w:w="735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270D52" w:rsidRPr="00A6011E" w:rsidRDefault="00B81874" w:rsidP="00270D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The analysis of critical reverse transcriptase mutations in HBV isolates in a group of patients avoided from nucleoside analogues</w:t>
            </w:r>
          </w:p>
        </w:tc>
        <w:tc>
          <w:tcPr>
            <w:tcW w:w="1124" w:type="dxa"/>
            <w:vAlign w:val="center"/>
          </w:tcPr>
          <w:p w:rsidR="00270D52" w:rsidRDefault="00B81874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270D52" w:rsidRDefault="00B81874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751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270D52" w:rsidRDefault="00B81874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70D52" w:rsidTr="00270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270D52" w:rsidRDefault="00270D52" w:rsidP="00270D52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۲۶</w:t>
            </w:r>
          </w:p>
        </w:tc>
        <w:tc>
          <w:tcPr>
            <w:tcW w:w="3022" w:type="dxa"/>
            <w:vAlign w:val="center"/>
          </w:tcPr>
          <w:p w:rsidR="00270D52" w:rsidRPr="006E5959" w:rsidRDefault="00625C9F" w:rsidP="0062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 w:rsidRPr="00270D52">
              <w:rPr>
                <w:rFonts w:cs="B Nazanin"/>
                <w:sz w:val="28"/>
                <w:szCs w:val="28"/>
                <w:rtl/>
                <w:lang w:bidi="fa-IR"/>
              </w:rPr>
              <w:t>هفتمين کنگره ويروس شناسي ايران</w:t>
            </w:r>
          </w:p>
        </w:tc>
        <w:tc>
          <w:tcPr>
            <w:tcW w:w="823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70D52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270D52" w:rsidRPr="00A6011E" w:rsidRDefault="00006A30" w:rsidP="00270D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The mutation pattern of MHR region of virus isolates from HBV infected patients, Southern Iran </w:t>
            </w:r>
          </w:p>
        </w:tc>
        <w:tc>
          <w:tcPr>
            <w:tcW w:w="1124" w:type="dxa"/>
            <w:vAlign w:val="center"/>
          </w:tcPr>
          <w:p w:rsidR="00270D52" w:rsidRDefault="00A835C9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۶</w:t>
            </w:r>
          </w:p>
        </w:tc>
        <w:tc>
          <w:tcPr>
            <w:tcW w:w="1561" w:type="dxa"/>
            <w:vAlign w:val="center"/>
          </w:tcPr>
          <w:p w:rsidR="00270D52" w:rsidRDefault="00A835C9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۵</w:t>
            </w:r>
          </w:p>
        </w:tc>
        <w:tc>
          <w:tcPr>
            <w:tcW w:w="751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270D52" w:rsidRDefault="00A835C9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86" w:type="dxa"/>
            <w:vAlign w:val="center"/>
          </w:tcPr>
          <w:p w:rsidR="00270D52" w:rsidRPr="0009580E" w:rsidRDefault="00270D52" w:rsidP="00270D5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270D52" w:rsidTr="00270D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270D52" w:rsidRDefault="00270D52" w:rsidP="00270D52">
            <w:pPr>
              <w:jc w:val="lowKashida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۲۷</w:t>
            </w:r>
          </w:p>
        </w:tc>
        <w:tc>
          <w:tcPr>
            <w:tcW w:w="3022" w:type="dxa"/>
            <w:vAlign w:val="center"/>
          </w:tcPr>
          <w:p w:rsidR="00270D52" w:rsidRPr="006E5959" w:rsidRDefault="00270D52" w:rsidP="00006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823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270D52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50" w:type="dxa"/>
            <w:vAlign w:val="center"/>
          </w:tcPr>
          <w:p w:rsidR="00270D52" w:rsidRPr="00A6011E" w:rsidRDefault="00270D52" w:rsidP="00270D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1124" w:type="dxa"/>
            <w:vAlign w:val="center"/>
          </w:tcPr>
          <w:p w:rsidR="00270D52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:rsidR="00270D52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1" w:type="dxa"/>
            <w:vAlign w:val="center"/>
          </w:tcPr>
          <w:p w:rsidR="00270D52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270D52" w:rsidRPr="0009580E" w:rsidRDefault="00270D52" w:rsidP="00270D5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EF1946" w:rsidRDefault="00EF1946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D2168C" w:rsidRDefault="00D2168C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C1A69" w:rsidRDefault="009C1A69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270D52" w:rsidRDefault="00270D52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456E69" w:rsidRDefault="00456E69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1968160127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4- انتشاركتاب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80"/>
        <w:gridCol w:w="1170"/>
        <w:gridCol w:w="1254"/>
        <w:gridCol w:w="2796"/>
        <w:gridCol w:w="900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382762595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692427888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735FF2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36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71" w:type="dxa"/>
                    <w:vMerge w:val="restart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4680" w:type="dxa"/>
                    <w:vMerge w:val="restart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کتاب</w:t>
                    </w:r>
                  </w:p>
                </w:tc>
                <w:tc>
                  <w:tcPr>
                    <w:tcW w:w="2424" w:type="dxa"/>
                    <w:gridSpan w:val="2"/>
                    <w:vAlign w:val="center"/>
                  </w:tcPr>
                  <w:p w:rsidR="00081B5D" w:rsidRPr="00D34785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D3478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نحوه فعالیت</w:t>
                    </w:r>
                  </w:p>
                </w:tc>
                <w:tc>
                  <w:tcPr>
                    <w:tcW w:w="2796" w:type="dxa"/>
                    <w:vMerge w:val="restart"/>
                    <w:vAlign w:val="center"/>
                  </w:tcPr>
                  <w:p w:rsidR="00081B5D" w:rsidRDefault="00C07E37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نامه تاییده معاونت آموزشی یا</w:t>
                    </w:r>
                  </w:p>
                  <w:p w:rsidR="00C07E37" w:rsidRPr="00D34785" w:rsidRDefault="00C07E37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پژوهشی دانشگاه درباره کتاب</w:t>
                    </w:r>
                  </w:p>
                </w:tc>
                <w:tc>
                  <w:tcPr>
                    <w:tcW w:w="900" w:type="dxa"/>
                    <w:vMerge w:val="restart"/>
                    <w:vAlign w:val="center"/>
                  </w:tcPr>
                  <w:p w:rsidR="00081B5D" w:rsidRPr="008A6A4F" w:rsidRDefault="00081B5D" w:rsidP="00EF1946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Nazanin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735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4D05DA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680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sdt>
          <w:sdtPr>
            <w:rPr>
              <w:rFonts w:cs="B Nazanin" w:hint="cs"/>
              <w:color w:val="002060"/>
              <w:sz w:val="24"/>
              <w:szCs w:val="24"/>
              <w:rtl/>
              <w:lang w:bidi="fa-IR"/>
            </w:rPr>
            <w:id w:val="-1761674948"/>
            <w:placeholder>
              <w:docPart w:val="DefaultPlaceholder_1081868574"/>
            </w:placeholder>
          </w:sdtPr>
          <w:sdtEndPr/>
          <w:sdtContent>
            <w:tc>
              <w:tcPr>
                <w:tcW w:w="117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color w:val="002060"/>
                    <w:sz w:val="24"/>
                    <w:szCs w:val="24"/>
                    <w:rtl/>
                    <w:lang w:bidi="fa-IR"/>
                  </w:rPr>
                  <w:id w:val="-40052517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081B5D" w:rsidRPr="00CE629C" w:rsidRDefault="00081B5D" w:rsidP="004D05DA">
                    <w:pPr>
                      <w:jc w:val="lowKashida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B Nazanin"/>
                        <w:color w:val="002060"/>
                        <w:sz w:val="24"/>
                        <w:szCs w:val="24"/>
                        <w:rtl/>
                        <w:lang w:bidi="fa-IR"/>
                      </w:rPr>
                    </w:pPr>
                    <w:r w:rsidRPr="00CE629C">
                      <w:rPr>
                        <w:rFonts w:cs="B Nazanin" w:hint="cs"/>
                        <w:color w:val="002060"/>
                        <w:sz w:val="24"/>
                        <w:szCs w:val="24"/>
                        <w:rtl/>
                        <w:lang w:bidi="fa-IR"/>
                      </w:rPr>
                      <w:t>تالیف</w:t>
                    </w:r>
                  </w:p>
                </w:sdtContent>
              </w:sdt>
            </w:tc>
          </w:sdtContent>
        </w:sdt>
        <w:sdt>
          <w:sdtPr>
            <w:rPr>
              <w:rFonts w:cs="B Nazanin" w:hint="cs"/>
              <w:color w:val="002060"/>
              <w:sz w:val="24"/>
              <w:szCs w:val="24"/>
              <w:rtl/>
              <w:lang w:bidi="fa-IR"/>
            </w:rPr>
            <w:id w:val="-2021616838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B Nazanin" w:hint="cs"/>
                  <w:color w:val="002060"/>
                  <w:sz w:val="24"/>
                  <w:szCs w:val="24"/>
                  <w:rtl/>
                  <w:lang w:bidi="fa-IR"/>
                </w:rPr>
                <w:id w:val="7116915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254" w:type="dxa"/>
                    <w:tcBorders>
                      <w:top w:val="none" w:sz="0" w:space="0" w:color="auto"/>
                      <w:bottom w:val="none" w:sz="0" w:space="0" w:color="auto"/>
                    </w:tcBorders>
                    <w:vAlign w:val="center"/>
                  </w:tcPr>
                  <w:p w:rsidR="00081B5D" w:rsidRPr="00CE629C" w:rsidRDefault="00081B5D" w:rsidP="004D05DA">
                    <w:pPr>
                      <w:jc w:val="lowKashida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B Nazanin"/>
                        <w:color w:val="002060"/>
                        <w:sz w:val="24"/>
                        <w:szCs w:val="24"/>
                        <w:rtl/>
                        <w:lang w:bidi="fa-IR"/>
                      </w:rPr>
                    </w:pPr>
                    <w:r w:rsidRPr="00CE629C">
                      <w:rPr>
                        <w:rFonts w:cs="B Nazanin" w:hint="cs"/>
                        <w:color w:val="002060"/>
                        <w:sz w:val="24"/>
                        <w:szCs w:val="24"/>
                        <w:rtl/>
                        <w:lang w:bidi="fa-IR"/>
                      </w:rPr>
                      <w:t>ترجمه</w:t>
                    </w:r>
                  </w:p>
                </w:tc>
              </w:sdtContent>
            </w:sdt>
          </w:sdtContent>
        </w:sdt>
        <w:tc>
          <w:tcPr>
            <w:tcW w:w="2796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Pr="00D34785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Pr="00D34785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81B5D" w:rsidTr="00735F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081B5D" w:rsidRPr="008E4DDD" w:rsidRDefault="00081B5D" w:rsidP="004D05DA">
            <w:pPr>
              <w:jc w:val="lowKashida"/>
              <w:rPr>
                <w:rFonts w:cs="B Nazanin"/>
                <w:b w:val="0"/>
                <w:bCs w:val="0"/>
                <w:color w:val="002060"/>
                <w:sz w:val="24"/>
                <w:szCs w:val="24"/>
                <w:rtl/>
                <w:lang w:bidi="fa-IR"/>
              </w:rPr>
            </w:pPr>
            <w:r w:rsidRPr="008E4DDD">
              <w:rPr>
                <w:rFonts w:cs="B Nazanin"/>
                <w:b w:val="0"/>
                <w:bCs w:val="0"/>
                <w:color w:val="002060"/>
                <w:sz w:val="24"/>
                <w:szCs w:val="24"/>
                <w:lang w:bidi="fa-IR"/>
              </w:rPr>
              <w:t>1</w:t>
            </w:r>
          </w:p>
        </w:tc>
        <w:tc>
          <w:tcPr>
            <w:tcW w:w="4680" w:type="dxa"/>
            <w:vAlign w:val="center"/>
          </w:tcPr>
          <w:p w:rsidR="00081B5D" w:rsidRPr="008E4DDD" w:rsidRDefault="00356D4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2060"/>
                <w:sz w:val="24"/>
                <w:szCs w:val="24"/>
                <w:rtl/>
                <w:lang w:bidi="fa-IR"/>
              </w:rPr>
            </w:pPr>
            <w:r w:rsidRPr="008E4DDD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 xml:space="preserve">الگوریتم ویروس شناسی </w:t>
            </w:r>
          </w:p>
        </w:tc>
        <w:tc>
          <w:tcPr>
            <w:tcW w:w="1170" w:type="dxa"/>
            <w:vAlign w:val="center"/>
          </w:tcPr>
          <w:p w:rsidR="00081B5D" w:rsidRPr="00D34785" w:rsidRDefault="00356D4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254" w:type="dxa"/>
            <w:vAlign w:val="center"/>
          </w:tcPr>
          <w:p w:rsidR="00081B5D" w:rsidRPr="00D34785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vAlign w:val="center"/>
          </w:tcPr>
          <w:p w:rsidR="00081B5D" w:rsidRPr="008E4DDD" w:rsidRDefault="00356D49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8E4DDD">
              <w:rPr>
                <w:rFonts w:cs="B Nazanin" w:hint="cs"/>
                <w:color w:val="002060"/>
                <w:sz w:val="24"/>
                <w:szCs w:val="24"/>
                <w:rtl/>
                <w:lang w:bidi="fa-IR"/>
              </w:rPr>
              <w:t>وجود دارد</w:t>
            </w:r>
          </w:p>
        </w:tc>
        <w:tc>
          <w:tcPr>
            <w:tcW w:w="90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Default="00081B5D" w:rsidP="00081B5D">
      <w:pPr>
        <w:spacing w:line="480" w:lineRule="auto"/>
        <w:jc w:val="right"/>
        <w:rPr>
          <w:rFonts w:cs="B Titr"/>
          <w:b/>
          <w:bCs/>
          <w:sz w:val="28"/>
          <w:szCs w:val="28"/>
          <w:rtl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-2081281122"/>
        <w:lock w:val="sdtContentLocked"/>
        <w:placeholder>
          <w:docPart w:val="DefaultPlaceholder_1081868574"/>
        </w:placeholder>
      </w:sdtPr>
      <w:sdtEndPr/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5- مجري يا همكاري در اجراي طرح هاي تحقيقاتي</w:t>
          </w:r>
        </w:p>
      </w:sdtContent>
    </w:sdt>
    <w:tbl>
      <w:tblPr>
        <w:tblStyle w:val="LightList-Accent11"/>
        <w:bidiVisual/>
        <w:tblW w:w="11610" w:type="dxa"/>
        <w:jc w:val="center"/>
        <w:tblLook w:val="04A0" w:firstRow="1" w:lastRow="0" w:firstColumn="1" w:lastColumn="0" w:noHBand="0" w:noVBand="1"/>
      </w:tblPr>
      <w:tblGrid>
        <w:gridCol w:w="720"/>
        <w:gridCol w:w="4495"/>
        <w:gridCol w:w="725"/>
        <w:gridCol w:w="728"/>
        <w:gridCol w:w="1184"/>
        <w:gridCol w:w="1025"/>
        <w:gridCol w:w="1717"/>
        <w:gridCol w:w="1016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-1944911890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id w:val="-1802072856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tr w:rsidR="00081B5D" w:rsidTr="00705F3E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jc w:val="center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720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4D05DA">
                    <w:pPr>
                      <w:jc w:val="center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ردیف</w:t>
                    </w:r>
                  </w:p>
                </w:tc>
                <w:tc>
                  <w:tcPr>
                    <w:tcW w:w="4495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4D05DA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طرح</w:t>
                    </w:r>
                  </w:p>
                </w:tc>
                <w:tc>
                  <w:tcPr>
                    <w:tcW w:w="145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4D05DA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نحوه فعالیت</w:t>
                    </w:r>
                  </w:p>
                </w:tc>
                <w:tc>
                  <w:tcPr>
                    <w:tcW w:w="22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4D05DA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نوع طرح</w:t>
                    </w:r>
                  </w:p>
                </w:tc>
                <w:tc>
                  <w:tcPr>
                    <w:tcW w:w="1717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9C1617" w:rsidRDefault="00081B5D" w:rsidP="004D05DA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</w:t>
                    </w:r>
                    <w:r w:rsidRPr="009C1617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پایان طرح</w:t>
                    </w:r>
                  </w:p>
                </w:tc>
                <w:tc>
                  <w:tcPr>
                    <w:tcW w:w="1016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081B5D" w:rsidRPr="008A6A4F" w:rsidRDefault="00081B5D" w:rsidP="004D05DA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B Nazanin"/>
                        <w:color w:val="FF0000"/>
                        <w:sz w:val="24"/>
                        <w:szCs w:val="24"/>
                        <w:rtl/>
                        <w:lang w:bidi="fa-IR"/>
                      </w:rPr>
                    </w:pPr>
                    <w:r w:rsidRPr="008A6A4F">
                      <w:rPr>
                        <w:rFonts w:cs="B Nazanin" w:hint="cs"/>
                        <w:color w:val="FF0000"/>
                        <w:sz w:val="24"/>
                        <w:szCs w:val="24"/>
                        <w:rtl/>
                        <w:lang w:bidi="fa-IR"/>
                      </w:rPr>
                      <w:t>امتیاز</w:t>
                    </w:r>
                  </w:p>
                </w:tc>
              </w:tr>
            </w:sdtContent>
          </w:sdt>
        </w:sdtContent>
      </w:sdt>
      <w:tr w:rsidR="00081B5D" w:rsidTr="0070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4D05DA">
            <w:pPr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37419007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4D05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مجری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0377242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4D05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همکار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87495525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1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4D05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چند مرکزی داخلی</w:t>
                </w:r>
              </w:p>
            </w:tc>
          </w:sdtContent>
        </w:sdt>
        <w:sdt>
          <w:sdtPr>
            <w:rPr>
              <w:rFonts w:cs="B Nazanin" w:hint="cs"/>
              <w:color w:val="002060"/>
              <w:sz w:val="20"/>
              <w:szCs w:val="20"/>
              <w:rtl/>
              <w:lang w:bidi="fa-IR"/>
            </w:rPr>
            <w:id w:val="18433545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0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1B5D" w:rsidRPr="00A21578" w:rsidRDefault="00081B5D" w:rsidP="004D05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002060"/>
                    <w:sz w:val="20"/>
                    <w:szCs w:val="20"/>
                    <w:rtl/>
                    <w:lang w:bidi="fa-IR"/>
                  </w:rPr>
                </w:pPr>
                <w:r w:rsidRPr="00A21578">
                  <w:rPr>
                    <w:rFonts w:cs="B Nazanin" w:hint="cs"/>
                    <w:color w:val="002060"/>
                    <w:sz w:val="20"/>
                    <w:szCs w:val="20"/>
                    <w:rtl/>
                    <w:lang w:bidi="fa-IR"/>
                  </w:rPr>
                  <w:t>چند مرکزی خارجی</w:t>
                </w:r>
              </w:p>
            </w:tc>
          </w:sdtContent>
        </w:sdt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1B5D" w:rsidRPr="00262B0D" w:rsidTr="00705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4D05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136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29" w:history="1"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بررسي فراواني عفونت ويروس هاي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HBV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و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HPV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در مايع مني مردان نابارور و تاثير عوامل ويروسي جدا شده بر کيفيت مايع مني مردان نابارور مراجعه کننده به بيمارستان مادر و کودک شيراز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356D49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9469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۲/۷/۹۸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5D" w:rsidRPr="00262B0D" w:rsidRDefault="00081B5D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56D49" w:rsidRPr="00262B0D" w:rsidTr="0070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Default="00E943FF" w:rsidP="004D05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013681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30" w:history="1"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بررسي ميزان فراواني ويروس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BK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در نمونه هاي گرفته شده از بافت پستان افراد مبتلا به سرطان پستان و مقايسه آن با گروه شاهد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8D7AD5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946981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۱۲/۱۱/۹۷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56D49" w:rsidRPr="00262B0D" w:rsidTr="00705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Default="00E943FF" w:rsidP="004D05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0136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31" w:history="1"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مقايسه شيوع سرولوژيک هانتاويروس در بين رفتگران شهرداري و اهداکنندگان خون در شهر شيراز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8D7AD5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9469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۵/۵/۹۸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49" w:rsidRPr="00262B0D" w:rsidRDefault="00356D49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943FF" w:rsidRPr="00262B0D" w:rsidTr="0070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E943FF" w:rsidP="004D05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013681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بررسي ميزان فراواني ويروس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JC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در نمونه هاي بافت پستان افراد مبتلا به سرطان پستان و مقايسه آن با گروه شاهد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946981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۱/۳/۹۴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943FF" w:rsidRPr="00262B0D" w:rsidTr="00705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E943FF" w:rsidP="004D05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0136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ارزيابي بيان پايه و القا شده با اينترفرون در برون تن ژنهاي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ISG15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و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IL28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در بيماران پاسخ دهنده و بدون پاسخ مبتلا به ويروس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</w:rPr>
                <w:t xml:space="preserve"> HCV </w:t>
              </w:r>
              <w:r w:rsidR="00E943FF">
                <w:rPr>
                  <w:rStyle w:val="Hyperlink"/>
                  <w:rFonts w:ascii="Tahoma" w:hAnsi="Tahoma" w:cs="Tahoma"/>
                  <w:color w:val="009AE5"/>
                  <w:sz w:val="21"/>
                  <w:szCs w:val="21"/>
                  <w:rtl/>
                </w:rPr>
                <w:t>ژنوتيپ 1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946981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Default="00F0412C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۱۲/۸/۹۷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F" w:rsidRPr="00262B0D" w:rsidRDefault="00E943FF" w:rsidP="004D0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601942" w:rsidRDefault="00601942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560605567"/>
        <w:lock w:val="sdtContentLocked"/>
        <w:placeholder>
          <w:docPart w:val="DefaultPlaceholder_1081868574"/>
        </w:placeholder>
      </w:sdtPr>
      <w:sdtEndPr/>
      <w:sdtContent>
        <w:p w:rsidR="00081B5D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ماده 6- فعاليت در كميته تحقيقات دانشجويي</w:t>
          </w:r>
        </w:p>
      </w:sdtContent>
    </w:sdt>
    <w:tbl>
      <w:tblPr>
        <w:tblStyle w:val="LightList-Accent11"/>
        <w:tblpPr w:leftFromText="180" w:rightFromText="180" w:vertAnchor="text" w:horzAnchor="margin" w:tblpXSpec="center" w:tblpY="574"/>
        <w:bidiVisual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10"/>
        <w:gridCol w:w="2520"/>
        <w:gridCol w:w="2250"/>
        <w:gridCol w:w="2340"/>
        <w:gridCol w:w="1080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22300045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6C09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10" w:type="dxa"/>
                <w:vMerge w:val="restart"/>
                <w:vAlign w:val="center"/>
              </w:tcPr>
              <w:p w:rsidR="00081B5D" w:rsidRPr="00BC2D9D" w:rsidRDefault="00081B5D" w:rsidP="004D05DA">
                <w:pPr>
                  <w:jc w:val="lowKashida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BC2D9D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9720" w:type="dxa"/>
                <w:gridSpan w:val="4"/>
                <w:vAlign w:val="center"/>
              </w:tcPr>
              <w:p w:rsidR="00081B5D" w:rsidRPr="00BC2D9D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BC2D9D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فعالیت- با ارائه گواهی (مهر وامضای معاونت پژوهشی یا آموزشی )</w:t>
                </w:r>
              </w:p>
            </w:tc>
            <w:tc>
              <w:tcPr>
                <w:tcW w:w="1080" w:type="dxa"/>
                <w:vMerge w:val="restart"/>
                <w:vAlign w:val="center"/>
              </w:tcPr>
              <w:p w:rsidR="00081B5D" w:rsidRPr="008A6A4F" w:rsidRDefault="00081B5D" w:rsidP="0093185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6C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rFonts w:cs="B Nazanin" w:hint="cs"/>
                <w:color w:val="323E4F" w:themeColor="text2" w:themeShade="BF"/>
                <w:sz w:val="20"/>
                <w:szCs w:val="20"/>
                <w:rtl/>
                <w:lang w:bidi="fa-IR"/>
              </w:rPr>
              <w:id w:val="194032100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عضویت در شورای مرکزی</w:t>
                </w:r>
              </w:p>
            </w:sdtContent>
          </w:sdt>
        </w:tc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4864927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دبیر کمیته پژوهش های دانشجویی</w:t>
                </w:r>
              </w:p>
            </w:tc>
          </w:sdtContent>
        </w:sdt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75623113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25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همکاری در برگزاری همایش ها ،کنگره ها و ژورنال کلاپ ها</w:t>
                </w:r>
              </w:p>
            </w:tc>
          </w:sdtContent>
        </w:sdt>
        <w:sdt>
          <w:sdtPr>
            <w:rPr>
              <w:rFonts w:cs="B Nazanin" w:hint="cs"/>
              <w:color w:val="323E4F" w:themeColor="text2" w:themeShade="BF"/>
              <w:sz w:val="20"/>
              <w:szCs w:val="20"/>
              <w:rtl/>
              <w:lang w:bidi="fa-IR"/>
            </w:rPr>
            <w:id w:val="128422378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340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:rsidR="00081B5D" w:rsidRPr="00CC3A1F" w:rsidRDefault="00081B5D" w:rsidP="003250A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B Nazanin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</w:pPr>
                <w:r w:rsidRPr="00CC3A1F">
                  <w:rPr>
                    <w:rFonts w:cs="B Nazanin" w:hint="cs"/>
                    <w:color w:val="323E4F" w:themeColor="text2" w:themeShade="BF"/>
                    <w:sz w:val="20"/>
                    <w:szCs w:val="20"/>
                    <w:rtl/>
                    <w:lang w:bidi="fa-IR"/>
                  </w:rPr>
                  <w:t>تدریس در کارگاه های آموزشی</w:t>
                </w:r>
              </w:p>
            </w:tc>
          </w:sdtContent>
        </w:sdt>
        <w:tc>
          <w:tcPr>
            <w:tcW w:w="1080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81B5D" w:rsidTr="006C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081B5D" w:rsidRDefault="00081B5D" w:rsidP="004D05DA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b w:val="0"/>
                <w:bCs w:val="0"/>
                <w:sz w:val="28"/>
                <w:szCs w:val="28"/>
                <w:lang w:bidi="fa-IR"/>
              </w:rPr>
              <w:t>1</w:t>
            </w:r>
          </w:p>
        </w:tc>
        <w:tc>
          <w:tcPr>
            <w:tcW w:w="261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081B5D" w:rsidRDefault="00081B5D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7AD5" w:rsidTr="006C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8D7AD5" w:rsidRDefault="003855EE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2</w:t>
            </w:r>
          </w:p>
        </w:tc>
        <w:tc>
          <w:tcPr>
            <w:tcW w:w="2610" w:type="dxa"/>
            <w:vAlign w:val="center"/>
          </w:tcPr>
          <w:p w:rsidR="008D7AD5" w:rsidRDefault="008D7AD5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8D7AD5" w:rsidRDefault="008D7AD5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8D7AD5" w:rsidRPr="008D7AD5" w:rsidRDefault="008D7AD5" w:rsidP="0026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lang w:bidi="fa-IR"/>
              </w:rPr>
            </w:pPr>
            <w:r w:rsidRPr="008D7AD5">
              <w:rPr>
                <w:rFonts w:cs="B Nazanin" w:hint="cs"/>
                <w:sz w:val="24"/>
                <w:szCs w:val="24"/>
                <w:rtl/>
                <w:lang w:bidi="fa-IR"/>
              </w:rPr>
              <w:t>همکار اجرایی</w:t>
            </w:r>
            <w:r w:rsidR="002667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سمپوزیوم ایدز</w:t>
            </w:r>
          </w:p>
        </w:tc>
        <w:tc>
          <w:tcPr>
            <w:tcW w:w="2340" w:type="dxa"/>
            <w:vAlign w:val="center"/>
          </w:tcPr>
          <w:p w:rsidR="008D7AD5" w:rsidRDefault="008D7AD5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8D7AD5" w:rsidRDefault="008D7AD5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55EE" w:rsidTr="006C0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Align w:val="center"/>
          </w:tcPr>
          <w:p w:rsidR="003855EE" w:rsidRDefault="003855EE" w:rsidP="004D05DA">
            <w:pPr>
              <w:jc w:val="lowKashida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3</w:t>
            </w:r>
          </w:p>
        </w:tc>
        <w:tc>
          <w:tcPr>
            <w:tcW w:w="2610" w:type="dxa"/>
            <w:vAlign w:val="center"/>
          </w:tcPr>
          <w:p w:rsidR="003855EE" w:rsidRDefault="003855E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3855EE" w:rsidRDefault="003855E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3855EE" w:rsidRPr="008D7AD5" w:rsidRDefault="003855EE" w:rsidP="00266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همکار اجرایی سمپوزیوم کریسپر</w:t>
            </w:r>
          </w:p>
        </w:tc>
        <w:tc>
          <w:tcPr>
            <w:tcW w:w="2340" w:type="dxa"/>
            <w:vAlign w:val="center"/>
          </w:tcPr>
          <w:p w:rsidR="003855EE" w:rsidRDefault="003855E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3855EE" w:rsidRDefault="003855EE" w:rsidP="004D05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01942" w:rsidRDefault="00601942" w:rsidP="000A5B1B">
      <w:pPr>
        <w:spacing w:after="0"/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A5B1B" w:rsidRDefault="000A5B1B" w:rsidP="00081B5D">
      <w:pPr>
        <w:ind w:firstLine="720"/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601942" w:rsidRDefault="00601942" w:rsidP="00081B5D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60D79" w:rsidRDefault="00060D79" w:rsidP="00081B5D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8D7AD5" w:rsidRDefault="008D7AD5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8D7AD5" w:rsidRDefault="008D7AD5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8D7AD5" w:rsidRDefault="008D7AD5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p w:rsidR="00081B5D" w:rsidRDefault="00081B5D" w:rsidP="00081B5D">
      <w:pPr>
        <w:jc w:val="lowKashida"/>
        <w:rPr>
          <w:rFonts w:cs="B Titr"/>
          <w:b/>
          <w:bCs/>
          <w:sz w:val="28"/>
          <w:szCs w:val="28"/>
          <w:lang w:bidi="fa-IR"/>
        </w:rPr>
      </w:pPr>
    </w:p>
    <w:sdt>
      <w:sdtPr>
        <w:rPr>
          <w:rFonts w:cs="B Titr" w:hint="cs"/>
          <w:b/>
          <w:bCs/>
          <w:sz w:val="28"/>
          <w:szCs w:val="28"/>
          <w:rtl/>
          <w:lang w:bidi="fa-IR"/>
        </w:rPr>
        <w:id w:val="2115014471"/>
        <w:lock w:val="sdtContentLocked"/>
        <w:placeholder>
          <w:docPart w:val="DefaultPlaceholder_1081868574"/>
        </w:placeholder>
      </w:sdtPr>
      <w:sdtEndPr/>
      <w:sdtContent>
        <w:p w:rsidR="00081B5D" w:rsidRPr="00227011" w:rsidRDefault="00081B5D" w:rsidP="00081B5D">
          <w:pPr>
            <w:jc w:val="lowKashida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227011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ماده 7- نوآوري ، اختراع ، اكتشاف </w:t>
          </w:r>
        </w:p>
      </w:sdtContent>
    </w:sdt>
    <w:tbl>
      <w:tblPr>
        <w:tblStyle w:val="LightList-Accent1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220"/>
        <w:gridCol w:w="4580"/>
        <w:gridCol w:w="1108"/>
      </w:tblGrid>
      <w:sdt>
        <w:sdtPr>
          <w:rPr>
            <w:rFonts w:cs="B Nazanin" w:hint="cs"/>
            <w:b w:val="0"/>
            <w:bCs w:val="0"/>
            <w:color w:val="auto"/>
            <w:sz w:val="24"/>
            <w:szCs w:val="24"/>
            <w:rtl/>
            <w:lang w:bidi="fa-IR"/>
          </w:rPr>
          <w:id w:val="659731372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tr w:rsidR="00081B5D" w:rsidTr="006C095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8" w:type="dxa"/>
                <w:vAlign w:val="center"/>
              </w:tcPr>
              <w:p w:rsidR="00081B5D" w:rsidRPr="00360EDF" w:rsidRDefault="00081B5D" w:rsidP="006C0954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ردیف</w:t>
                </w:r>
              </w:p>
            </w:tc>
            <w:tc>
              <w:tcPr>
                <w:tcW w:w="5220" w:type="dxa"/>
                <w:vAlign w:val="center"/>
              </w:tcPr>
              <w:p w:rsidR="00081B5D" w:rsidRPr="00360ED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</w:t>
                </w:r>
              </w:p>
            </w:tc>
            <w:tc>
              <w:tcPr>
                <w:tcW w:w="4580" w:type="dxa"/>
                <w:vAlign w:val="center"/>
              </w:tcPr>
              <w:p w:rsidR="00081B5D" w:rsidRPr="00360ED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360EDF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مرجع تایید کننده (تاییدیه وزارت بهداشت و درمان)</w:t>
                </w:r>
              </w:p>
            </w:tc>
            <w:tc>
              <w:tcPr>
                <w:tcW w:w="1108" w:type="dxa"/>
                <w:vAlign w:val="center"/>
              </w:tcPr>
              <w:p w:rsidR="00081B5D" w:rsidRPr="008A6A4F" w:rsidRDefault="00081B5D" w:rsidP="006C095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color w:val="FF0000"/>
                    <w:sz w:val="24"/>
                    <w:szCs w:val="24"/>
                    <w:rtl/>
                    <w:lang w:bidi="fa-IR"/>
                  </w:rPr>
                </w:pPr>
                <w:r w:rsidRPr="008A6A4F">
                  <w:rPr>
                    <w:rFonts w:cs="B Nazanin" w:hint="cs"/>
                    <w:color w:val="FF0000"/>
                    <w:sz w:val="24"/>
                    <w:szCs w:val="24"/>
                    <w:rtl/>
                    <w:lang w:bidi="fa-IR"/>
                  </w:rPr>
                  <w:t>امتیاز</w:t>
                </w:r>
              </w:p>
            </w:tc>
          </w:tr>
        </w:sdtContent>
      </w:sdt>
      <w:tr w:rsidR="00081B5D" w:rsidTr="006C0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rPr>
                <w:rFonts w:cs="B Tit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1B5D" w:rsidRDefault="00081B5D" w:rsidP="004D05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81B5D" w:rsidRPr="00227011" w:rsidRDefault="00081B5D" w:rsidP="00081B5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  <w:r w:rsidRPr="00133C0C">
        <w:rPr>
          <w:rFonts w:cs="2  Jadid" w:hint="cs"/>
          <w:sz w:val="32"/>
          <w:szCs w:val="32"/>
          <w:rtl/>
          <w:lang w:bidi="fa-IR"/>
        </w:rPr>
        <w:t xml:space="preserve">            </w:t>
      </w: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</w:p>
    <w:p w:rsidR="00081B5D" w:rsidRDefault="00081B5D" w:rsidP="00081B5D">
      <w:pPr>
        <w:tabs>
          <w:tab w:val="left" w:pos="26"/>
        </w:tabs>
        <w:ind w:left="-1144"/>
        <w:jc w:val="both"/>
        <w:rPr>
          <w:rFonts w:cs="2  Jadid"/>
          <w:sz w:val="32"/>
          <w:szCs w:val="32"/>
          <w:lang w:bidi="fa-IR"/>
        </w:rPr>
      </w:pPr>
    </w:p>
    <w:sdt>
      <w:sdtPr>
        <w:rPr>
          <w:rFonts w:cs="B Nazanin"/>
          <w:b/>
          <w:bCs/>
          <w:color w:val="FF0000"/>
          <w:sz w:val="32"/>
          <w:szCs w:val="32"/>
          <w:rtl/>
          <w:lang w:bidi="fa-IR"/>
        </w:rPr>
        <w:id w:val="543793504"/>
        <w:lock w:val="sdtContentLocked"/>
        <w:placeholder>
          <w:docPart w:val="DefaultPlaceholder_1081868574"/>
        </w:placeholder>
      </w:sdtPr>
      <w:sdtEndPr>
        <w:rPr>
          <w:rFonts w:hint="cs"/>
        </w:rPr>
      </w:sdtEndPr>
      <w:sdtContent>
        <w:p w:rsidR="00081B5D" w:rsidRPr="00601942" w:rsidRDefault="00081B5D" w:rsidP="00081B5D">
          <w:pPr>
            <w:tabs>
              <w:tab w:val="left" w:pos="26"/>
            </w:tabs>
            <w:ind w:left="-1144"/>
            <w:jc w:val="both"/>
            <w:rPr>
              <w:rFonts w:cs="B Nazanin"/>
              <w:b/>
              <w:bCs/>
              <w:color w:val="FF0000"/>
              <w:sz w:val="32"/>
              <w:szCs w:val="32"/>
              <w:lang w:bidi="fa-IR"/>
            </w:rPr>
          </w:pPr>
          <w:r w:rsidRPr="00601942">
            <w:rPr>
              <w:rFonts w:cs="B Nazanin"/>
              <w:b/>
              <w:bCs/>
              <w:color w:val="FF0000"/>
              <w:sz w:val="32"/>
              <w:szCs w:val="32"/>
              <w:lang w:bidi="fa-IR"/>
            </w:rPr>
            <w:t xml:space="preserve">        </w:t>
          </w:r>
          <w:r w:rsidRPr="00601942">
            <w:rPr>
              <w:rFonts w:cs="B Nazanin" w:hint="cs"/>
              <w:b/>
              <w:bCs/>
              <w:color w:val="FF0000"/>
              <w:sz w:val="32"/>
              <w:szCs w:val="32"/>
              <w:rtl/>
              <w:lang w:bidi="fa-IR"/>
            </w:rPr>
            <w:t xml:space="preserve">    امتیاز کل:</w:t>
          </w:r>
        </w:p>
      </w:sdtContent>
    </w:sdt>
    <w:tbl>
      <w:tblPr>
        <w:tblStyle w:val="LightList-Accent2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585"/>
        <w:gridCol w:w="1412"/>
        <w:gridCol w:w="1530"/>
        <w:gridCol w:w="1620"/>
        <w:gridCol w:w="1778"/>
        <w:gridCol w:w="1462"/>
        <w:gridCol w:w="1260"/>
      </w:tblGrid>
      <w:sdt>
        <w:sdtPr>
          <w:rPr>
            <w:rFonts w:cs="B Nazanin" w:hint="cs"/>
            <w:b w:val="0"/>
            <w:bCs w:val="0"/>
            <w:color w:val="auto"/>
            <w:rtl/>
          </w:rPr>
          <w:id w:val="1752232009"/>
          <w:lock w:val="sdtContentLocked"/>
          <w:placeholder>
            <w:docPart w:val="DefaultPlaceholder_1081868574"/>
          </w:placeholder>
        </w:sdtPr>
        <w:sdtEndPr/>
        <w:sdtContent>
          <w:tr w:rsidR="0093185F" w:rsidRPr="00CC2CF9" w:rsidTr="00D2250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94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3" w:type="dxa"/>
                <w:vAlign w:val="center"/>
              </w:tcPr>
              <w:p w:rsidR="00081B5D" w:rsidRPr="00CC2CF9" w:rsidRDefault="00081B5D" w:rsidP="004D05DA">
                <w:pPr>
                  <w:jc w:val="center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مقاله</w:t>
                </w:r>
              </w:p>
            </w:tc>
            <w:tc>
              <w:tcPr>
                <w:tcW w:w="1585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پایان نامه</w:t>
                </w:r>
              </w:p>
            </w:tc>
            <w:tc>
              <w:tcPr>
                <w:tcW w:w="1412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کتاب</w:t>
                </w:r>
              </w:p>
            </w:tc>
            <w:tc>
              <w:tcPr>
                <w:tcW w:w="1530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کنگره و سمینار</w:t>
                </w:r>
              </w:p>
            </w:tc>
            <w:tc>
              <w:tcPr>
                <w:tcW w:w="1620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طرح تحقیقاتی</w:t>
                </w:r>
              </w:p>
            </w:tc>
            <w:tc>
              <w:tcPr>
                <w:tcW w:w="1778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فعالیت کمیته تحقیقات</w:t>
                </w:r>
              </w:p>
            </w:tc>
            <w:tc>
              <w:tcPr>
                <w:tcW w:w="1462" w:type="dxa"/>
                <w:vAlign w:val="center"/>
              </w:tcPr>
              <w:p w:rsidR="00081B5D" w:rsidRPr="00CC2CF9" w:rsidRDefault="00D22506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ا</w:t>
                </w:r>
                <w:r w:rsidR="00081B5D" w:rsidRPr="00CC2CF9">
                  <w:rPr>
                    <w:rFonts w:cs="B Nazanin" w:hint="cs"/>
                    <w:rtl/>
                  </w:rPr>
                  <w:t>ختراع و نوآوری</w:t>
                </w:r>
              </w:p>
            </w:tc>
            <w:tc>
              <w:tcPr>
                <w:tcW w:w="1260" w:type="dxa"/>
                <w:vAlign w:val="center"/>
              </w:tcPr>
              <w:p w:rsidR="00081B5D" w:rsidRPr="00CC2CF9" w:rsidRDefault="00081B5D" w:rsidP="004D05D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B Nazanin"/>
                    <w:rtl/>
                  </w:rPr>
                </w:pPr>
                <w:r w:rsidRPr="00CC2CF9">
                  <w:rPr>
                    <w:rFonts w:cs="B Nazanin" w:hint="cs"/>
                    <w:rtl/>
                  </w:rPr>
                  <w:t>مجموع امتیازات</w:t>
                </w:r>
              </w:p>
            </w:tc>
          </w:tr>
        </w:sdtContent>
      </w:sdt>
      <w:tr w:rsidR="0093185F" w:rsidRPr="00CC2CF9" w:rsidTr="00D22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vAlign w:val="center"/>
          </w:tcPr>
          <w:p w:rsidR="00081B5D" w:rsidRPr="00CC2CF9" w:rsidRDefault="00081B5D" w:rsidP="004D05DA">
            <w:pPr>
              <w:jc w:val="center"/>
              <w:rPr>
                <w:rtl/>
              </w:rPr>
            </w:pPr>
          </w:p>
        </w:tc>
        <w:tc>
          <w:tcPr>
            <w:tcW w:w="1585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2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778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62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081B5D" w:rsidRPr="00CC2CF9" w:rsidRDefault="00081B5D" w:rsidP="004D0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</w:tbl>
    <w:p w:rsidR="00081B5D" w:rsidRDefault="00081B5D" w:rsidP="00081B5D">
      <w:pPr>
        <w:jc w:val="both"/>
      </w:pPr>
    </w:p>
    <w:p w:rsidR="00096159" w:rsidRDefault="00096159"/>
    <w:sectPr w:rsidR="00096159" w:rsidSect="00AF2AAA">
      <w:headerReference w:type="default" r:id="rId34"/>
      <w:footerReference w:type="default" r:id="rId35"/>
      <w:pgSz w:w="16838" w:h="11906" w:orient="landscape"/>
      <w:pgMar w:top="1440" w:right="1440" w:bottom="1080" w:left="1440" w:header="720" w:footer="1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81" w:rsidRDefault="00013681" w:rsidP="00601942">
      <w:pPr>
        <w:spacing w:after="0" w:line="240" w:lineRule="auto"/>
      </w:pPr>
      <w:r>
        <w:separator/>
      </w:r>
    </w:p>
  </w:endnote>
  <w:endnote w:type="continuationSeparator" w:id="0">
    <w:p w:rsidR="00013681" w:rsidRDefault="00013681" w:rsidP="0060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722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F9E" w:rsidRDefault="00396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E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396F9E" w:rsidRDefault="00396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81" w:rsidRDefault="00013681" w:rsidP="00601942">
      <w:pPr>
        <w:spacing w:after="0" w:line="240" w:lineRule="auto"/>
      </w:pPr>
      <w:r>
        <w:separator/>
      </w:r>
    </w:p>
  </w:footnote>
  <w:footnote w:type="continuationSeparator" w:id="0">
    <w:p w:rsidR="00013681" w:rsidRDefault="00013681" w:rsidP="0060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9E" w:rsidRDefault="00396F9E" w:rsidP="004D05DA">
    <w:pPr>
      <w:pStyle w:val="Header"/>
    </w:pPr>
  </w:p>
  <w:p w:rsidR="00396F9E" w:rsidRPr="00863373" w:rsidRDefault="00396F9E" w:rsidP="004D05D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5F2"/>
    <w:multiLevelType w:val="hybridMultilevel"/>
    <w:tmpl w:val="BF780C8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7595849"/>
    <w:multiLevelType w:val="hybridMultilevel"/>
    <w:tmpl w:val="7C52E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D"/>
    <w:rsid w:val="000067E3"/>
    <w:rsid w:val="00006A30"/>
    <w:rsid w:val="00012F1D"/>
    <w:rsid w:val="00013681"/>
    <w:rsid w:val="00046293"/>
    <w:rsid w:val="00060D79"/>
    <w:rsid w:val="00081B5D"/>
    <w:rsid w:val="00096159"/>
    <w:rsid w:val="000A21B6"/>
    <w:rsid w:val="000A458B"/>
    <w:rsid w:val="000A5B1B"/>
    <w:rsid w:val="000F587E"/>
    <w:rsid w:val="001238D7"/>
    <w:rsid w:val="001466B2"/>
    <w:rsid w:val="00160F60"/>
    <w:rsid w:val="001625E8"/>
    <w:rsid w:val="00162D32"/>
    <w:rsid w:val="001924DD"/>
    <w:rsid w:val="00193D22"/>
    <w:rsid w:val="001B1518"/>
    <w:rsid w:val="001F6C6C"/>
    <w:rsid w:val="00203681"/>
    <w:rsid w:val="00205411"/>
    <w:rsid w:val="002148F6"/>
    <w:rsid w:val="00227F4F"/>
    <w:rsid w:val="002667F9"/>
    <w:rsid w:val="00270D52"/>
    <w:rsid w:val="002B0165"/>
    <w:rsid w:val="002B13D5"/>
    <w:rsid w:val="002E729A"/>
    <w:rsid w:val="002F132C"/>
    <w:rsid w:val="002F31F3"/>
    <w:rsid w:val="003162E8"/>
    <w:rsid w:val="00317D14"/>
    <w:rsid w:val="00321301"/>
    <w:rsid w:val="003250A1"/>
    <w:rsid w:val="00356D49"/>
    <w:rsid w:val="00361C95"/>
    <w:rsid w:val="0038213C"/>
    <w:rsid w:val="003855EE"/>
    <w:rsid w:val="003871B8"/>
    <w:rsid w:val="003877A0"/>
    <w:rsid w:val="00396F9E"/>
    <w:rsid w:val="003A096F"/>
    <w:rsid w:val="003A723D"/>
    <w:rsid w:val="003B182C"/>
    <w:rsid w:val="003B4118"/>
    <w:rsid w:val="003C026A"/>
    <w:rsid w:val="003C3A15"/>
    <w:rsid w:val="003D04B9"/>
    <w:rsid w:val="004222F8"/>
    <w:rsid w:val="00456E69"/>
    <w:rsid w:val="00465CB9"/>
    <w:rsid w:val="0048139B"/>
    <w:rsid w:val="00492203"/>
    <w:rsid w:val="004A710E"/>
    <w:rsid w:val="004B7F29"/>
    <w:rsid w:val="004D05DA"/>
    <w:rsid w:val="004D4836"/>
    <w:rsid w:val="004E19D6"/>
    <w:rsid w:val="004E4270"/>
    <w:rsid w:val="005102E6"/>
    <w:rsid w:val="005A4B31"/>
    <w:rsid w:val="00601942"/>
    <w:rsid w:val="006049FF"/>
    <w:rsid w:val="00610FCC"/>
    <w:rsid w:val="00625C9F"/>
    <w:rsid w:val="00677FAA"/>
    <w:rsid w:val="00690925"/>
    <w:rsid w:val="006A33D7"/>
    <w:rsid w:val="006C0954"/>
    <w:rsid w:val="006C269C"/>
    <w:rsid w:val="006E5959"/>
    <w:rsid w:val="00705F3E"/>
    <w:rsid w:val="00713472"/>
    <w:rsid w:val="007240F2"/>
    <w:rsid w:val="00735FF2"/>
    <w:rsid w:val="0073700E"/>
    <w:rsid w:val="00746BB4"/>
    <w:rsid w:val="00800F74"/>
    <w:rsid w:val="008160AE"/>
    <w:rsid w:val="008275BA"/>
    <w:rsid w:val="0084534C"/>
    <w:rsid w:val="0087706B"/>
    <w:rsid w:val="008D7AD5"/>
    <w:rsid w:val="008E4DDD"/>
    <w:rsid w:val="008E7E65"/>
    <w:rsid w:val="0092216A"/>
    <w:rsid w:val="00922422"/>
    <w:rsid w:val="0093185F"/>
    <w:rsid w:val="0093642B"/>
    <w:rsid w:val="00937B32"/>
    <w:rsid w:val="00946981"/>
    <w:rsid w:val="00980101"/>
    <w:rsid w:val="00981A47"/>
    <w:rsid w:val="009C1A69"/>
    <w:rsid w:val="009D3A01"/>
    <w:rsid w:val="009E1E85"/>
    <w:rsid w:val="009E3639"/>
    <w:rsid w:val="009F1CB3"/>
    <w:rsid w:val="009F5A28"/>
    <w:rsid w:val="00A1726F"/>
    <w:rsid w:val="00A26631"/>
    <w:rsid w:val="00A31B41"/>
    <w:rsid w:val="00A47D1B"/>
    <w:rsid w:val="00A6011E"/>
    <w:rsid w:val="00A611A1"/>
    <w:rsid w:val="00A72B98"/>
    <w:rsid w:val="00A835C9"/>
    <w:rsid w:val="00AC5767"/>
    <w:rsid w:val="00AD452C"/>
    <w:rsid w:val="00AF2AAA"/>
    <w:rsid w:val="00AF463A"/>
    <w:rsid w:val="00B81874"/>
    <w:rsid w:val="00BA40FE"/>
    <w:rsid w:val="00BC08C6"/>
    <w:rsid w:val="00BD061D"/>
    <w:rsid w:val="00BD53FB"/>
    <w:rsid w:val="00BF3B4B"/>
    <w:rsid w:val="00C07E37"/>
    <w:rsid w:val="00C16D0B"/>
    <w:rsid w:val="00C2380F"/>
    <w:rsid w:val="00C31667"/>
    <w:rsid w:val="00C3403A"/>
    <w:rsid w:val="00C44C59"/>
    <w:rsid w:val="00C80343"/>
    <w:rsid w:val="00CA38DB"/>
    <w:rsid w:val="00CB552E"/>
    <w:rsid w:val="00CC4ADA"/>
    <w:rsid w:val="00CF3B6B"/>
    <w:rsid w:val="00D010FB"/>
    <w:rsid w:val="00D2168C"/>
    <w:rsid w:val="00D22506"/>
    <w:rsid w:val="00DA02FF"/>
    <w:rsid w:val="00DA3318"/>
    <w:rsid w:val="00DC16A4"/>
    <w:rsid w:val="00E12724"/>
    <w:rsid w:val="00E330A8"/>
    <w:rsid w:val="00E8790B"/>
    <w:rsid w:val="00E943FF"/>
    <w:rsid w:val="00E97338"/>
    <w:rsid w:val="00EA75A2"/>
    <w:rsid w:val="00EB285A"/>
    <w:rsid w:val="00EB440C"/>
    <w:rsid w:val="00EB7815"/>
    <w:rsid w:val="00EE1986"/>
    <w:rsid w:val="00EF1946"/>
    <w:rsid w:val="00F0412C"/>
    <w:rsid w:val="00F50A57"/>
    <w:rsid w:val="00F52EE2"/>
    <w:rsid w:val="00FA1021"/>
    <w:rsid w:val="00FB5385"/>
    <w:rsid w:val="00FC3B48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C19F-2399-4C8B-87E3-0522149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5D"/>
    <w:pPr>
      <w:bidi/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84534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5D"/>
    <w:rPr>
      <w:rFonts w:eastAsiaTheme="minorEastAsia" w:cs="Times New Roman"/>
    </w:rPr>
  </w:style>
  <w:style w:type="table" w:customStyle="1" w:styleId="LightList-Accent11">
    <w:name w:val="Light List - Accent 11"/>
    <w:basedOn w:val="TableNormal"/>
    <w:uiPriority w:val="61"/>
    <w:rsid w:val="00081B5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081B5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81B5D"/>
    <w:pPr>
      <w:bidi w:val="0"/>
      <w:ind w:left="720"/>
      <w:contextualSpacing/>
    </w:pPr>
    <w:rPr>
      <w:rFonts w:eastAsiaTheme="minorHAnsi" w:cstheme="minorBidi"/>
    </w:rPr>
  </w:style>
  <w:style w:type="table" w:styleId="LightList-Accent2">
    <w:name w:val="Light List Accent 2"/>
    <w:basedOn w:val="TableNormal"/>
    <w:uiPriority w:val="61"/>
    <w:rsid w:val="00081B5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42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1B15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43FF"/>
    <w:rPr>
      <w:color w:val="0000FF"/>
      <w:u w:val="single"/>
    </w:rPr>
  </w:style>
  <w:style w:type="character" w:customStyle="1" w:styleId="req-icon">
    <w:name w:val="req-icon"/>
    <w:basedOn w:val="DefaultParagraphFont"/>
    <w:rsid w:val="002E729A"/>
  </w:style>
  <w:style w:type="character" w:styleId="FollowedHyperlink">
    <w:name w:val="FollowedHyperlink"/>
    <w:basedOn w:val="DefaultParagraphFont"/>
    <w:uiPriority w:val="99"/>
    <w:semiHidden/>
    <w:unhideWhenUsed/>
    <w:rsid w:val="004E19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53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84534C"/>
  </w:style>
  <w:style w:type="character" w:customStyle="1" w:styleId="Heading2Char">
    <w:name w:val="Heading 2 Char"/>
    <w:basedOn w:val="DefaultParagraphFont"/>
    <w:link w:val="Heading2"/>
    <w:uiPriority w:val="9"/>
    <w:semiHidden/>
    <w:rsid w:val="003B41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9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16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8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eflands.com/journals/hepatitis-monthly/" TargetMode="External"/><Relationship Id="rId13" Type="http://schemas.openxmlformats.org/officeDocument/2006/relationships/hyperlink" Target="https://bmcresnotes.biomedcentral.com/articles/10.1186/s13104-019-4178-3" TargetMode="External"/><Relationship Id="rId18" Type="http://schemas.openxmlformats.org/officeDocument/2006/relationships/hyperlink" Target="https://bmcresnotes.biomedcentral.com/" TargetMode="External"/><Relationship Id="rId26" Type="http://schemas.openxmlformats.org/officeDocument/2006/relationships/hyperlink" Target="https://www.ncbi.nlm.nih.gov/nlmcatalog/?term=2277-9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300908420301917" TargetMode="External"/><Relationship Id="rId34" Type="http://schemas.openxmlformats.org/officeDocument/2006/relationships/header" Target="header1.xml"/><Relationship Id="rId7" Type="http://schemas.openxmlformats.org/officeDocument/2006/relationships/hyperlink" Target="https://brieflands.com/articles/hepatmon-14018.html" TargetMode="External"/><Relationship Id="rId12" Type="http://schemas.openxmlformats.org/officeDocument/2006/relationships/hyperlink" Target="https://fem.tums.ac.ir/index.php/fem" TargetMode="External"/><Relationship Id="rId17" Type="http://schemas.openxmlformats.org/officeDocument/2006/relationships/hyperlink" Target="https://doaj.org/toc/1756-0500" TargetMode="External"/><Relationship Id="rId25" Type="http://schemas.openxmlformats.org/officeDocument/2006/relationships/hyperlink" Target="http://mjl.clarivate.com/cgi-bin/jrnlst/jlresults.cgi?PC=MASTER&amp;ISSN=2277-9175" TargetMode="External"/><Relationship Id="rId33" Type="http://schemas.openxmlformats.org/officeDocument/2006/relationships/hyperlink" Target="https://sina.bmn.ir/group/guest/431?p_p_id=NetFormViewer_WAR_NetForm_INSTANCE_8kTdbFGOeyKp&amp;p_p_lifecycle=0&amp;p_p_state=maximized&amp;p_p_mode=view&amp;_NetFormViewer_WAR_NetForm_INSTANCE_8kTdbFGOeyKp_key=U05yWlV3OGRZdlZjU0VwdXhCdFR1b0lDVVZCUFdLbEwzTnRoMXdNdFJlbjlVZjh6VDhLUnpsbnJWUERDQk5PU1JZbWZDYUR2eS9uLwpoaU82bjhITzY1L0lERHpqU3pET1RVMDZJWnpNNERaUTMrbEY1YTVseGJOOUVRa1NrOFVGYStOV083aEZ4dFJjTXRTWjlPR1NKdz09&amp;_NetFormViewer_WAR_NetForm_INSTANCE_8kTdbFGOeyKp_cur=1&amp;_NetFormViewer_WAR_NetForm_INSTANCE_8kTdbFGOeyKp_delta=20&amp;_NetFormViewer_WAR_NetForm_INSTANCE_8kTdbFGOeyKp_keywords=&amp;_NetFormViewer_WAR_NetForm_INSTANCE_8kTdbFGOeyKp_advancedSearch=false&amp;_NetFormViewer_WAR_NetForm_INSTANCE_8kTdbFGOeyKp_andOperator=tru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nlmcatalog/?term=1756-0500" TargetMode="External"/><Relationship Id="rId20" Type="http://schemas.openxmlformats.org/officeDocument/2006/relationships/hyperlink" Target="https://onlinelibrary.wiley.com/journal/10958355" TargetMode="External"/><Relationship Id="rId29" Type="http://schemas.openxmlformats.org/officeDocument/2006/relationships/hyperlink" Target="https://sina.bmn.ir/group/guest/431?p_p_id=NetFormViewer_WAR_NetForm_INSTANCE_8kTdbFGOeyKp&amp;p_p_lifecycle=0&amp;p_p_state=maximized&amp;p_p_mode=view&amp;_NetFormViewer_WAR_NetForm_INSTANCE_8kTdbFGOeyKp_key=U05yWlV3OGRZdlZjU0VwdXhCdFR1dGNTZVQwK3ZQSSsrREFRekd1c01wMzlVZjh6VDhLUnpsbnJWUERDQk5PU1JZbWZDYUR2eS9uLwpoaU82bjhITzY1L0lERHpqU3pET1RVMDZJWnpNNERaUTMrbEY1YTVseGJOOUVRa1NrOFVGYStOV083aEZ4dFJjTXRTWjlPR1NKdz09&amp;_NetFormViewer_WAR_NetForm_INSTANCE_8kTdbFGOeyKp_cur=1&amp;_NetFormViewer_WAR_NetForm_INSTANCE_8kTdbFGOeyKp_delta=20&amp;_NetFormViewer_WAR_NetForm_INSTANCE_8kTdbFGOeyKp_keywords=&amp;_NetFormViewer_WAR_NetForm_INSTANCE_8kTdbFGOeyKp_advancedSearch=false&amp;_NetFormViewer_WAR_NetForm_INSTANCE_8kTdbFGOeyKp_andOperator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sourceid/21101058281" TargetMode="External"/><Relationship Id="rId24" Type="http://schemas.openxmlformats.org/officeDocument/2006/relationships/hyperlink" Target="https://www.ncbi.nlm.nih.gov/pmc/articles/PMC8095257/" TargetMode="External"/><Relationship Id="rId32" Type="http://schemas.openxmlformats.org/officeDocument/2006/relationships/hyperlink" Target="https://sina.bmn.ir/group/guest/431?p_p_id=NetFormViewer_WAR_NetForm_INSTANCE_8kTdbFGOeyKp&amp;p_p_lifecycle=0&amp;p_p_state=maximized&amp;p_p_mode=view&amp;_NetFormViewer_WAR_NetForm_INSTANCE_8kTdbFGOeyKp_key=U05yWlV3OGRZdlZjU0VwdXhCdFR1b3dPQ3lrRE1reU1taHlhNXAxenZMZjlVZjh6VDhLUnpsbnJWUERDQk5PU1JZbWZDYUR2eS9uLwpoaU82bjhITzY1L0lERHpqU3pET1RVMDZJWnpNNERaUTMrbEY1YTVseGJOOUVRa1NrOFVGYStOV083aEZ4dFJjTXRTWjlPR1NKdz09&amp;_NetFormViewer_WAR_NetForm_INSTANCE_8kTdbFGOeyKp_cur=1&amp;_NetFormViewer_WAR_NetForm_INSTANCE_8kTdbFGOeyKp_delta=20&amp;_NetFormViewer_WAR_NetForm_INSTANCE_8kTdbFGOeyKp_keywords=&amp;_NetFormViewer_WAR_NetForm_INSTANCE_8kTdbFGOeyKp_advancedSearch=false&amp;_NetFormViewer_WAR_NetForm_INSTANCE_8kTdbFGOeyKp_andOperator=true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sourceid/19600166028" TargetMode="External"/><Relationship Id="rId23" Type="http://schemas.openxmlformats.org/officeDocument/2006/relationships/hyperlink" Target="https://www.sciencedirect.com/journal/biochimie" TargetMode="External"/><Relationship Id="rId28" Type="http://schemas.openxmlformats.org/officeDocument/2006/relationships/hyperlink" Target="https://www.advbiores.ne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jl.clarivate.com/cgi-bin/jrnlst/jlresults.cgi?PC=MASTER&amp;ISSN=2717-3593" TargetMode="External"/><Relationship Id="rId19" Type="http://schemas.openxmlformats.org/officeDocument/2006/relationships/hyperlink" Target="https://pubmed.ncbi.nlm.nih.gov/32449802/" TargetMode="External"/><Relationship Id="rId31" Type="http://schemas.openxmlformats.org/officeDocument/2006/relationships/hyperlink" Target="https://sina.bmn.ir/group/guest/431?p_p_id=NetFormViewer_WAR_NetForm_INSTANCE_8kTdbFGOeyKp&amp;p_p_lifecycle=0&amp;p_p_state=maximized&amp;p_p_mode=view&amp;_NetFormViewer_WAR_NetForm_INSTANCE_8kTdbFGOeyKp_key=U05yWlV3OGRZdlZjU0VwdXhCdFR1cVIySFB1WnZNS2VRS1FlOXk1RlBWTDlVZjh6VDhLUnpsbnJWUERDQk5PU1JZbWZDYUR2eS9uLwpoaU82bjhITzY1L0lERHpqU3pET1RVMDZJWnpNNERaUTMrbEY1YTVseGJOOUVRa1NrOFVGYStOV083aEZ4dFJjTXRTWjlPR1NKdz09&amp;_NetFormViewer_WAR_NetForm_INSTANCE_8kTdbFGOeyKp_cur=1&amp;_NetFormViewer_WAR_NetForm_INSTANCE_8kTdbFGOeyKp_delta=20&amp;_NetFormViewer_WAR_NetForm_INSTANCE_8kTdbFGOeyKp_keywords=&amp;_NetFormViewer_WAR_NetForm_INSTANCE_8kTdbFGOeyKp_advancedSearch=false&amp;_NetFormViewer_WAR_NetForm_INSTANCE_8kTdbFGOeyKp_andOperato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.tums.ac.ir/index.php/fem/article/view/747" TargetMode="External"/><Relationship Id="rId14" Type="http://schemas.openxmlformats.org/officeDocument/2006/relationships/hyperlink" Target="http://mjl.clarivate.com/cgi-bin/jrnlst/jlresults.cgi?PC=MASTER&amp;ISSN=1756-0500" TargetMode="External"/><Relationship Id="rId22" Type="http://schemas.openxmlformats.org/officeDocument/2006/relationships/hyperlink" Target="https://www.sciencedirect.com/journal/biochimie" TargetMode="External"/><Relationship Id="rId27" Type="http://schemas.openxmlformats.org/officeDocument/2006/relationships/hyperlink" Target="https://doaj.org/toc/2277-9175" TargetMode="External"/><Relationship Id="rId30" Type="http://schemas.openxmlformats.org/officeDocument/2006/relationships/hyperlink" Target="https://sina.bmn.ir/group/guest/431?p_p_id=NetFormViewer_WAR_NetForm_INSTANCE_8kTdbFGOeyKp&amp;p_p_lifecycle=0&amp;p_p_state=maximized&amp;p_p_mode=view&amp;_NetFormViewer_WAR_NetForm_INSTANCE_8kTdbFGOeyKp_key=U05yWlV3OGRZdlZjU0VwdXhCdFR1aTFSS1QxTWFSR0lzRThuTllLZVpULzlVZjh6VDhLUnpsbnJWUERDQk5PU1JZbWZDYUR2eS9uLwpoaU82bjhITzY1L0lERHpqU3pET1RVMDZJWnpNNERaUTMrbEY1YTVseGJOOUVRa1NrOFVGYStOV083aEZ4dFJjTXRTWjlPR1NKdz09&amp;_NetFormViewer_WAR_NetForm_INSTANCE_8kTdbFGOeyKp_cur=1&amp;_NetFormViewer_WAR_NetForm_INSTANCE_8kTdbFGOeyKp_delta=20&amp;_NetFormViewer_WAR_NetForm_INSTANCE_8kTdbFGOeyKp_keywords=&amp;_NetFormViewer_WAR_NetForm_INSTANCE_8kTdbFGOeyKp_advancedSearch=false&amp;_NetFormViewer_WAR_NetForm_INSTANCE_8kTdbFGOeyKp_andOperator=true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CD9B-1D0F-41EC-947B-713B85D1D49A}"/>
      </w:docPartPr>
      <w:docPartBody>
        <w:p w:rsidR="0093175A" w:rsidRDefault="003E1093">
          <w:r w:rsidRPr="00D367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3"/>
    <w:rsid w:val="000D2D25"/>
    <w:rsid w:val="00111D7A"/>
    <w:rsid w:val="002E1E60"/>
    <w:rsid w:val="003B0E84"/>
    <w:rsid w:val="003E1093"/>
    <w:rsid w:val="006433C3"/>
    <w:rsid w:val="007711F6"/>
    <w:rsid w:val="008356B1"/>
    <w:rsid w:val="008E58E8"/>
    <w:rsid w:val="0093175A"/>
    <w:rsid w:val="0098578A"/>
    <w:rsid w:val="00B0002D"/>
    <w:rsid w:val="00B753F1"/>
    <w:rsid w:val="00BC517D"/>
    <w:rsid w:val="00E56C56"/>
    <w:rsid w:val="00E749B5"/>
    <w:rsid w:val="00E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0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60</cp:revision>
  <dcterms:created xsi:type="dcterms:W3CDTF">2022-11-16T07:13:00Z</dcterms:created>
  <dcterms:modified xsi:type="dcterms:W3CDTF">2022-11-20T14:32:00Z</dcterms:modified>
</cp:coreProperties>
</file>