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3D306">
      <w:pPr>
        <w:pStyle w:val="7"/>
        <w:rPr>
          <w:rFonts w:hint="default" w:ascii="Segoe UI" w:hAnsi="Segoe UI" w:cs="Segoe UI"/>
          <w:sz w:val="28"/>
          <w:szCs w:val="28"/>
        </w:rPr>
      </w:pPr>
    </w:p>
    <w:p w14:paraId="67BA4265">
      <w:pPr>
        <w:pStyle w:val="7"/>
        <w:rPr>
          <w:rFonts w:hint="default" w:ascii="Segoe UI" w:hAnsi="Segoe UI" w:cs="Segoe UI"/>
          <w:sz w:val="28"/>
          <w:szCs w:val="28"/>
        </w:rPr>
      </w:pPr>
    </w:p>
    <w:p w14:paraId="5B8937E7">
      <w:pPr>
        <w:pStyle w:val="7"/>
        <w:rPr>
          <w:rFonts w:hint="default" w:ascii="Segoe UI" w:hAnsi="Segoe UI" w:cs="Segoe UI"/>
          <w:sz w:val="28"/>
          <w:szCs w:val="28"/>
        </w:rPr>
      </w:pPr>
    </w:p>
    <w:p w14:paraId="29885304">
      <w:pPr>
        <w:pStyle w:val="7"/>
        <w:rPr>
          <w:rFonts w:hint="default" w:ascii="Segoe UI" w:hAnsi="Segoe UI" w:cs="Segoe UI"/>
          <w:sz w:val="28"/>
          <w:szCs w:val="28"/>
        </w:rPr>
      </w:pPr>
    </w:p>
    <w:p w14:paraId="505A341F">
      <w:pPr>
        <w:pStyle w:val="7"/>
        <w:spacing w:before="79"/>
        <w:ind w:left="550" w:right="362"/>
        <w:jc w:val="center"/>
      </w:pPr>
    </w:p>
    <w:p w14:paraId="386BBE39">
      <w:pPr>
        <w:pStyle w:val="7"/>
        <w:rPr>
          <w:rFonts w:hint="default" w:ascii="Segoe UI" w:hAnsi="Segoe UI" w:cs="Segoe UI"/>
          <w:sz w:val="28"/>
          <w:szCs w:val="28"/>
        </w:rPr>
      </w:pPr>
    </w:p>
    <w:p w14:paraId="5F78A676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default" w:eastAsia="SimSun"/>
          <w:sz w:val="28"/>
          <w:szCs w:val="28"/>
          <w:lang w:val="en-US" w:eastAsia="zh-CN"/>
        </w:rPr>
        <w:t>a</w:t>
      </w:r>
      <w:r>
        <w:rPr>
          <w:rFonts w:hint="eastAsia" w:eastAsia="SimSun"/>
          <w:sz w:val="28"/>
          <w:szCs w:val="28"/>
          <w:lang w:eastAsia="zh-CN"/>
        </w:rPr>
        <w:t>sim gave an expression about the maximum likelihood implying that every nonlinear objective function</w:t>
      </w:r>
    </w:p>
    <w:p w14:paraId="0F43B295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has many local minima! That seems to be a lack of understanding of my proof in IJIS 2015 [1].</w:t>
      </w:r>
    </w:p>
    <w:p w14:paraId="4A44A7ED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1. I told Asim that every (positive) neuron computes its competitors automatically (assisted by its dedicated</w:t>
      </w:r>
    </w:p>
    <w:p w14:paraId="49D43E4E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negative neuron), so that every (positive) neuron has a different set of (positive) neuronal competitors.</w:t>
      </w:r>
    </w:p>
    <w:p w14:paraId="208DDB31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Because every neuron has a different competition zone, the maximum likelihood representation</w:t>
      </w:r>
    </w:p>
    <w:p w14:paraId="2AA4C5D7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is distributed.</w:t>
      </w:r>
    </w:p>
    <w:p w14:paraId="13F32587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2. Through the distributed computing by all (limited number of) neurons that work together inside the</w:t>
      </w:r>
    </w:p>
    <w:p w14:paraId="1C65F03B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DN, the DN computes the distributed maximum likelihood representations. Namely, every (positive)</w:t>
      </w:r>
    </w:p>
    <w:p w14:paraId="5B224F56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neuron computes its maximum likelihood representation incrementally for its unique competition</w:t>
      </w:r>
    </w:p>
    <w:p w14:paraId="6C59B85B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zone. This is proven in IJIS 2015 [1], based on the dual-optimality of Lobe Component Analysis</w:t>
      </w:r>
    </w:p>
    <w:p w14:paraId="2010E571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[2]. Through the proof, you can see how LCA converts a highly nonlinear problem for each neuron</w:t>
      </w:r>
    </w:p>
    <w:p w14:paraId="3A665782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into a linear problem for each neuron, by defining observation as a response-weighted input (i.e.,</w:t>
      </w:r>
    </w:p>
    <w:p w14:paraId="19099D35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dually-optimal Hebbian learning). Yes, with this beautifully converted linear problem (inspired by the</w:t>
      </w:r>
    </w:p>
    <w:p w14:paraId="70F27A5A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brain), neuronal computation becomes computing an incremental mean through time in every neuron.</w:t>
      </w:r>
    </w:p>
    <w:p w14:paraId="561796E9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Therefore, a highly nonlinear problem of computing lobe components becomes a linear one. We know</w:t>
      </w:r>
    </w:p>
    <w:p w14:paraId="6D362588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that there is no local minima problem in computing the mean of a time sequence.</w:t>
      </w:r>
    </w:p>
    <w:p w14:paraId="5E9FFF27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3. As I presented in several of my IJCNN tutorials, neurons in DN start from random weights, but different</w:t>
      </w:r>
    </w:p>
    <w:p w14:paraId="71FE28E2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random weights lead to the same network, because the initial weights only change the neuronal</w:t>
      </w:r>
    </w:p>
    <w:p w14:paraId="206D79FC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resources, but not the resulting network.</w:t>
      </w:r>
    </w:p>
    <w:p w14:paraId="5B56AB36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In summary, the equation that Asim listed is for each neuron, but each neuron has a different instance of</w:t>
      </w:r>
    </w:p>
    <w:p w14:paraId="2516B1D0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the expression. There is no search, not that Asim implied (without saying)! This corresponds to a holistic</w:t>
      </w:r>
    </w:p>
    <w:p w14:paraId="0DAF5D79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solution to the 20-million dollar problems (i.e., the local minima problem solved by the maximum-likelihood</w:t>
      </w:r>
    </w:p>
    <w:p w14:paraId="163A5825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optimality). See [3].</w:t>
      </w:r>
    </w:p>
    <w:p w14:paraId="1D025D1B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However, all other learning algorithms have not solved this local minima problem. Therefore, they have</w:t>
      </w:r>
    </w:p>
    <w:p w14:paraId="24C43D48">
      <w:pPr>
        <w:pStyle w:val="7"/>
        <w:jc w:val="center"/>
        <w:rPr>
          <w:rFonts w:hint="eastAsia" w:eastAsia="SimSun"/>
          <w:sz w:val="28"/>
          <w:szCs w:val="28"/>
          <w:lang w:eastAsia="zh-CN"/>
        </w:rPr>
      </w:pPr>
      <w:r>
        <w:rPr>
          <w:rFonts w:hint="eastAsia" w:eastAsia="SimSun"/>
          <w:sz w:val="28"/>
          <w:szCs w:val="28"/>
          <w:lang w:eastAsia="zh-CN"/>
        </w:rPr>
        <w:t>to resort to trial and error through training many predictors. Do you have any more questions?</w:t>
      </w:r>
    </w:p>
    <w:p w14:paraId="26B14F87">
      <w:pPr>
        <w:pStyle w:val="7"/>
        <w:rPr>
          <w:rFonts w:hint="default" w:ascii="Segoe UI" w:hAnsi="Segoe UI" w:cs="Segoe UI"/>
          <w:sz w:val="28"/>
          <w:szCs w:val="28"/>
        </w:rPr>
      </w:pPr>
    </w:p>
    <w:p w14:paraId="423BF194">
      <w:pPr>
        <w:pStyle w:val="7"/>
        <w:rPr>
          <w:rFonts w:hint="default" w:ascii="Segoe UI" w:hAnsi="Segoe UI" w:cs="Segoe UI"/>
          <w:sz w:val="28"/>
          <w:szCs w:val="28"/>
        </w:rPr>
      </w:pPr>
    </w:p>
    <w:p w14:paraId="2CDA6F2B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[Forwarded from Faranak Azari]</w:t>
      </w:r>
    </w:p>
    <w:p w14:paraId="1F4FD364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Normally, U.S. attorneys have to be quiet about unlawful behaviors of a court. A U.S. attorney friend</w:t>
      </w:r>
    </w:p>
    <w:p w14:paraId="2A278A7F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who was representing me in a case said privately to me: “A client has only one case in his life, but I have</w:t>
      </w:r>
    </w:p>
    <w:p w14:paraId="5B96AB15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many cases in my life.” Indeed, upsetting the court implies the end of the career of an attorney. I am asking</w:t>
      </w:r>
    </w:p>
    <w:p w14:paraId="2A10C062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the court to consider the need for a new law that allows pro se representation for a single-member LLC</w:t>
      </w:r>
    </w:p>
    <w:p w14:paraId="3AAE2AAB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as a constitutional issue of freedom of speech because attorneys and courts form a group that shares vested</w:t>
      </w:r>
    </w:p>
    <w:p w14:paraId="4A66FE3D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interest as the attorney above stated. Freedom of speech of a single-member LLC should not be significantly</w:t>
      </w:r>
    </w:p>
    <w:p w14:paraId="7C894D88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infringed upon when the listener is a court.</w:t>
      </w:r>
    </w:p>
    <w:p w14:paraId="456C23D5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In another case, I asked my attorney to request to change the judge as the court rules allow such a request</w:t>
      </w:r>
    </w:p>
    <w:p w14:paraId="36999267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to change. Although the attorney agrees that the judge is unreasonable, he refused to request changing the</w:t>
      </w:r>
    </w:p>
    <w:p w14:paraId="21BCF42D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judge.</w:t>
      </w:r>
    </w:p>
    <w:p w14:paraId="4B4B121A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For alleged willful negligence and alleged fraud in the AI Crisis, I am suing a few key parties—National</w:t>
      </w:r>
    </w:p>
    <w:p w14:paraId="25B3C6C7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Science Foundation (NSF), Association for Computing Machinery (ACM), American Association for the</w:t>
      </w:r>
    </w:p>
    <w:p w14:paraId="5B437BA2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Advancement of Science (AAAS) for the behavior of Science journal, Springer Nature Group (SNG) for the</w:t>
      </w:r>
    </w:p>
    <w:p w14:paraId="16B42F1F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behavior of Nature journal, and Alphabet Inc. The federal district court is the United States District Court</w:t>
      </w:r>
    </w:p>
    <w:p w14:paraId="18615BC7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for the Western District of Michigan (Civil Action No. 1:22-cv-998). The appeal court is the US Court of</w:t>
      </w:r>
    </w:p>
    <w:p w14:paraId="4EFB53FC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Appeal 6th Circuit (Civil Action No. 23–1567).</w:t>
      </w:r>
    </w:p>
    <w:p w14:paraId="29060BBA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In the following, I tell the facts about how the district court ordered to drop ACM and AAAS as defendants</w:t>
      </w:r>
    </w:p>
    <w:p w14:paraId="24A86C42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and the appeal court affirmed the lower court’s order.</w:t>
      </w:r>
    </w:p>
    <w:p w14:paraId="37F9A362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Honorable Judge Jane M. Beckering of the district court supports Magistrate Judge’s conclusion that</w:t>
      </w:r>
    </w:p>
    <w:p w14:paraId="619EEEEC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ACM and AAAS are unincorporated associations. However, Plaintiffs submitted documents that showed</w:t>
      </w:r>
    </w:p>
    <w:p w14:paraId="3C677AD0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the states in which ACM and AAAS are incorporated associations and their principal state of business (i.e.,</w:t>
      </w:r>
    </w:p>
    <w:p w14:paraId="0EDA0167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headquarter state). Judge Beckering wrote on May 22, 2023, "Plaintiff’s objection is otherwise denied</w:t>
      </w:r>
    </w:p>
    <w:p w14:paraId="629254FE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because Plaintiffs do not allege the citizenship of ACM or AAAS”. It is apparent that Judge Beckering is</w:t>
      </w:r>
    </w:p>
    <w:p w14:paraId="472D0BC1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playing word games between “incorporation state” and “citizenship” but her “citizenship” requirement is</w:t>
      </w:r>
    </w:p>
    <w:p w14:paraId="44DED4E1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arbitrarily added by Magistrate Judge and herself. The pro se form from the same district court does not</w:t>
      </w:r>
    </w:p>
    <w:p w14:paraId="74A0D344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require a term like “citizenship”, as shown in Fig. 1. In this way, a judge could make an arbitrary order by</w:t>
      </w:r>
    </w:p>
    <w:p w14:paraId="2A58EBC0">
      <w:pPr>
        <w:pStyle w:val="7"/>
        <w:rPr>
          <w:rFonts w:hint="default" w:ascii="Segoe UI" w:hAnsi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requiring any of her specific word that is in her mind but a party is impossible to guess correctly.</w:t>
      </w:r>
    </w:p>
    <w:p w14:paraId="46AA99CC">
      <w:pPr>
        <w:pStyle w:val="7"/>
        <w:rPr>
          <w:rFonts w:hint="default" w:ascii="Segoe UI" w:hAnsi="Segoe UI" w:cs="Segoe UI"/>
          <w:sz w:val="28"/>
          <w:szCs w:val="28"/>
        </w:rPr>
      </w:pPr>
      <w:r>
        <w:rPr>
          <w:rFonts w:hint="default" w:ascii="Segoe UI" w:hAnsi="Segoe UI"/>
          <w:sz w:val="28"/>
          <w:szCs w:val="28"/>
        </w:rPr>
        <w:t>What happened in the appeal court is also arbitrary. In the appeal court, a clerk handles 8 simple matters</w:t>
      </w:r>
    </w:p>
    <w:p w14:paraId="1D7AC15E">
      <w:pPr>
        <w:pStyle w:val="7"/>
        <w:rPr>
          <w:rFonts w:hint="default" w:ascii="Segoe UI" w:hAnsi="Segoe UI" w:cs="Segoe UI"/>
          <w:sz w:val="28"/>
          <w:szCs w:val="28"/>
          <w:lang w:eastAsia="zh-CN"/>
        </w:rPr>
      </w:pPr>
    </w:p>
    <w:p w14:paraId="65E4A38A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[Forwarded from Faranak Azari]</w:t>
      </w:r>
    </w:p>
    <w:p w14:paraId="3AFD3C65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Normally, U.S. attorneys have to be quiet about unlawful behaviors of a court. A U.S. attorney friend</w:t>
      </w:r>
    </w:p>
    <w:p w14:paraId="28FAE0F9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who was representing me in a case said privately to me: “A client has only one case in his life, but I have</w:t>
      </w:r>
    </w:p>
    <w:p w14:paraId="7E5AF39B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many cases in my life.” Indeed, upsetting the court implies the end of the career of an attorney. I am asking</w:t>
      </w:r>
    </w:p>
    <w:p w14:paraId="57381A45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the court to consider the need for a new law that allows pro se representation for a single-member LLC</w:t>
      </w:r>
    </w:p>
    <w:p w14:paraId="7BE82B68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as a constitutional issue of freedom of speech because attorneys and courts form a group that shares vested</w:t>
      </w:r>
    </w:p>
    <w:p w14:paraId="7662AF22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interest as the attorney above stated. Freedom of speech of a single-member LLC should not be significantly</w:t>
      </w:r>
    </w:p>
    <w:p w14:paraId="4E369363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infringed upon when the listener is a court.</w:t>
      </w:r>
    </w:p>
    <w:p w14:paraId="49FDD026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In another case, I asked my attorney to request to change the judge as the court rules allow such a request</w:t>
      </w:r>
    </w:p>
    <w:p w14:paraId="69733BC0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to change. Although the attorney agrees that the judge is unreasonable, he refused to request changing the</w:t>
      </w:r>
    </w:p>
    <w:p w14:paraId="406BAE45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judge.</w:t>
      </w:r>
    </w:p>
    <w:p w14:paraId="24E9C2EA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For alleged willful negligence and alleged fraud in the AI Crisis, I am suing a few key parties—National</w:t>
      </w:r>
    </w:p>
    <w:p w14:paraId="2EF9B9CB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Science Foundation (NSF), Association for Computing Machinery (ACM), American Association for the</w:t>
      </w:r>
    </w:p>
    <w:p w14:paraId="6C7B1619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Advancement of Science (AAAS) for the behavior of Science journal, Springer Nature Group (SNG) for the</w:t>
      </w:r>
    </w:p>
    <w:p w14:paraId="4E23EEC7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behavior of Nature journal, and Alphabet Inc. The federal district court is the United States District Court</w:t>
      </w:r>
    </w:p>
    <w:p w14:paraId="145B5831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for the Western District of Michigan (Civil Action No. 1:22-cv-998). The appeal court is the US Court of</w:t>
      </w:r>
    </w:p>
    <w:p w14:paraId="3395C827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Appeal 6th Circuit (Civil Action No. 23–1567).</w:t>
      </w:r>
    </w:p>
    <w:p w14:paraId="1F25C87B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In the following, I tell the facts about how the district court ordered to drop ACM and AAAS as defendants</w:t>
      </w:r>
    </w:p>
    <w:p w14:paraId="23B8D159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and the appeal court affirmed the lower court’s order.</w:t>
      </w:r>
    </w:p>
    <w:p w14:paraId="1B0752E4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Honorable Judge Jane M. Beckering of the district court supports Magistrate Judge’s conclusion that</w:t>
      </w:r>
    </w:p>
    <w:p w14:paraId="0192FE6D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ACM and AAAS are unincorporated associations. However, Plaintiffs submitted documents that showed</w:t>
      </w:r>
    </w:p>
    <w:p w14:paraId="6E2DB714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the states in which ACM and AAAS are incorporated associations and their principal state of business (i.e.,</w:t>
      </w:r>
    </w:p>
    <w:p w14:paraId="3DBC8A40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headquarter state). Judge Beckering wrote on May 22, 2023, "Plaintiff’s objection is otherwise denied</w:t>
      </w:r>
    </w:p>
    <w:p w14:paraId="656369A6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because Plaintiffs do not allege the citizenship of ACM or AAAS”. It is apparent that Judge Beckering is</w:t>
      </w:r>
    </w:p>
    <w:p w14:paraId="16F2A95E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playing word games between “incorporation state” and “citizenship” but her “citizenship” requirement is</w:t>
      </w:r>
    </w:p>
    <w:p w14:paraId="58495B05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arbitrarily added by Magistrate Judge and herself. The pro se form from the same district court does not</w:t>
      </w:r>
    </w:p>
    <w:p w14:paraId="7742F3AA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require a term like “citizenship”, as shown in Fig. 1. In this way, a judge could make an arbitrary order by</w:t>
      </w:r>
    </w:p>
    <w:p w14:paraId="046C65A2">
      <w:pPr>
        <w:pStyle w:val="7"/>
        <w:rPr>
          <w:rFonts w:hint="default" w:ascii="Segoe UI" w:hAnsi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requiring any of her specific word that is in her mind but a party is impossible to guess correctly.</w:t>
      </w:r>
    </w:p>
    <w:p w14:paraId="631EDC0A">
      <w:pPr>
        <w:pStyle w:val="7"/>
        <w:rPr>
          <w:rFonts w:hint="default" w:ascii="Segoe UI" w:hAnsi="Segoe UI" w:cs="Segoe UI"/>
          <w:sz w:val="28"/>
          <w:szCs w:val="28"/>
          <w:lang w:eastAsia="zh-CN"/>
        </w:rPr>
      </w:pPr>
      <w:r>
        <w:rPr>
          <w:rFonts w:hint="default" w:ascii="Segoe UI" w:hAnsi="Segoe UI"/>
          <w:sz w:val="28"/>
          <w:szCs w:val="28"/>
          <w:lang w:eastAsia="zh-CN"/>
        </w:rPr>
        <w:t>What happened in the appeal court is also arbitrary. In the appeal court, a clerk handles 8 simple matters</w:t>
      </w:r>
    </w:p>
    <w:p w14:paraId="3BF20C8C">
      <w:pPr>
        <w:pStyle w:val="7"/>
        <w:jc w:val="center"/>
        <w:rPr>
          <w:rFonts w:hint="eastAsia" w:ascii="Segoe UI" w:hAnsi="Segoe UI" w:cs="Segoe UI"/>
          <w:sz w:val="28"/>
          <w:szCs w:val="28"/>
          <w:lang w:eastAsia="zh-CN"/>
        </w:rPr>
      </w:pPr>
    </w:p>
    <w:p w14:paraId="1BEE13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[Forwarded from Faranak Azari]</w:t>
      </w:r>
    </w:p>
    <w:p w14:paraId="0380D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(see 6 Cir. R. 45(a)) before a 3-judge panel votes on an appeal case. This is where the clerk overstepped her</w:t>
      </w:r>
    </w:p>
    <w:p w14:paraId="3C63F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responsibility and acted arbitrarily by violating FRAP (Federal Rules of Appellate Procedure).</w:t>
      </w:r>
    </w:p>
    <w:p w14:paraId="6548D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August 31, 2023, clerk Deborah Hunt ordered “A corporation must be represented by counsel to participate</w:t>
      </w:r>
    </w:p>
    <w:p w14:paraId="62089E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in litigation in federal court”, pointing at Plaintiff GENISAMA LLC. However, this is an appeal</w:t>
      </w:r>
    </w:p>
    <w:p w14:paraId="55F59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issue from the district court and also a constitutional issue raised in the appeal. 6 Cir. R. 45(a) rules out the</w:t>
      </w:r>
    </w:p>
    <w:p w14:paraId="580F1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possibility that a clerk can issue such an order outside the 8 matters. Furthermore, 6 Cir. R. 45(b) requires</w:t>
      </w:r>
    </w:p>
    <w:p w14:paraId="52DE61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Hunt to show that her order was authorized under 6 Cir. R. 45(a) but she did not show.</w:t>
      </w:r>
    </w:p>
    <w:p w14:paraId="446C00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On Oct. 27, 2023, clerk Hunt issued an order that denied Plaintiff-Appellant Weng’s Petition for review</w:t>
      </w:r>
    </w:p>
    <w:p w14:paraId="4D1DD4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of her order dated August 31, 2023, as untimely filed. However, 6 Cir. R. 26(a)(3) requires her to notify</w:t>
      </w:r>
    </w:p>
    <w:p w14:paraId="25AF62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 party of the need to file a motion for time extension and await receipt of the motion before acting on the</w:t>
      </w:r>
    </w:p>
    <w:p w14:paraId="71C41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late-filed document.</w:t>
      </w:r>
    </w:p>
    <w:p w14:paraId="66F2B1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Soon after Weng complained to the appeal court executive office, Hunt “retired” after her 35 years of</w:t>
      </w:r>
    </w:p>
    <w:p w14:paraId="250A3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career as a court clerk (she is experienced). Kelly Stephens replaced her.</w:t>
      </w:r>
    </w:p>
    <w:p w14:paraId="17B6A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On March 18, 2024, Kelly Stephens affirmed Hunt’s order dated August 31, 2023 by simply stating “On</w:t>
      </w:r>
    </w:p>
    <w:p w14:paraId="0C567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careful consideration, the Court concludes that it did not overlook or misapprehend any point of law or fact</w:t>
      </w:r>
    </w:p>
    <w:p w14:paraId="6DBF9E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when it issued its order” which does not list any of the 8 matters required by 6 Cir. R. 45(a). As the legal</w:t>
      </w:r>
    </w:p>
    <w:p w14:paraId="091D9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base of her affirmation, Kelly Stephens cited “Fed. R. App. P. 40(a)(2)” but the statute does not apply.</w:t>
      </w:r>
    </w:p>
    <w:p w14:paraId="648619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FRAP 40 Petition for Panel Rehearing also does not apply categorically. Kelly Stephens seems to be willful</w:t>
      </w:r>
    </w:p>
    <w:p w14:paraId="3C1A32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and vicious.</w:t>
      </w:r>
    </w:p>
    <w:p w14:paraId="74182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Terrified by this bullying behavior of Kelly Stephens, Dr. Weng had to pause his complaint to the clerk</w:t>
      </w:r>
    </w:p>
    <w:p w14:paraId="3B9DE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and wait for the 3-penal judgment first. On July 1, 2024, the 3-judge penal decision came which completely</w:t>
      </w:r>
    </w:p>
    <w:p w14:paraId="30B46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reaffirmed the the district court’s decision. Not only did it disregard the error in Fig. 1, it even states “Dr.</w:t>
      </w:r>
    </w:p>
    <w:p w14:paraId="5E66F7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Weng did not correct this deficiency (Weng: using a term “citizenship”) after the magistrate judge directed</w:t>
      </w:r>
    </w:p>
    <w:p w14:paraId="43BAA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him to do so nor does he fix this deficiency on appeal.” The clerk Kelly Stephens and the three judges</w:t>
      </w:r>
    </w:p>
    <w:p w14:paraId="504D75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BATCHELDER, GIBBONS, and McKEAGUE did not seem to have read my appeal brief when they stated</w:t>
      </w:r>
    </w:p>
    <w:p w14:paraId="30433F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“nor does he fix this deficiency on appeal”, at least not the table on page 46 in the brief, which I copy below</w:t>
      </w:r>
    </w:p>
    <w:p w14:paraId="3CC54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in Fig. 2.</w:t>
      </w:r>
    </w:p>
    <w:p w14:paraId="7A06B1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Apparently to cover up the gross errors in the 3-judge decision on July 1, 2024 from the public,</w:t>
      </w:r>
    </w:p>
    <w:p w14:paraId="641FD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[Forwarded from Faranak Azari]</w:t>
      </w:r>
    </w:p>
    <w:p w14:paraId="52218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clerk Kelly Stephens entered docket text along with the 3-judge panel’s order, apparently without the 3-</w:t>
      </w:r>
    </w:p>
    <w:p w14:paraId="68E8C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judge panel’s approval: “pursuant to FRAP 34(a)(2)(C), decision not for publication”. However, FRAP</w:t>
      </w:r>
    </w:p>
    <w:p w14:paraId="50F467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34(a)(2)(C) does not exist. FRAP 34(a) Requesting Oral Argument is not applicable to forbidding the publication</w:t>
      </w:r>
    </w:p>
    <w:p w14:paraId="6CB7D1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of the panel’s order. Again, clerk Kelly Stephens appears to be willful and vicious.</w:t>
      </w:r>
    </w:p>
    <w:p w14:paraId="45DFF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In summary, the district court and the appeal court seem to be playing word games, disregardling the</w:t>
      </w:r>
    </w:p>
    <w:p w14:paraId="5C507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meaning of words—“registered in a state” means the citizen of that state, and “heardquatered in a state” also</w:t>
      </w:r>
    </w:p>
    <w:p w14:paraId="42185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means the citizen of that state, but Fig. 1 does not require the term “citizenship” to be explicitly stated by</w:t>
      </w:r>
    </w:p>
    <w:p w14:paraId="539F7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Plaintiffs. Furthermore, the clerk and judges do not seem to have read the plaintiff’s briefs since Plaintiffs</w:t>
      </w:r>
    </w:p>
    <w:p w14:paraId="73076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stated “citizenship” as copied in Fig. 2. Therefore, they acted arbitrarily, at least in this case, but probably</w:t>
      </w:r>
    </w:p>
    <w:p w14:paraId="7BD13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in many other cases too.</w:t>
      </w:r>
    </w:p>
    <w:p w14:paraId="4E7506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 editorial boards of the Science journal and the Nature journal are well aware that the judicial system</w:t>
      </w:r>
    </w:p>
    <w:p w14:paraId="3AF9DF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will protect them in lawsuits. If isolated papers are challenged for fraud, it is the author’s problem, and the</w:t>
      </w:r>
    </w:p>
    <w:p w14:paraId="05778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editorial boards are willing to investigate. In this AI crisis, almost all AI papers since 2015 that appeared in</w:t>
      </w:r>
    </w:p>
    <w:p w14:paraId="6DB2EE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Science and Nature are alleged to be misconduct papers, as shown in Fig. 3 and Fig. 4, respectively. When</w:t>
      </w:r>
    </w:p>
    <w:p w14:paraId="4EDEAD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so many AI papers are alleged to forge data, the editorial boards were reluctant to investigate, let alone to</w:t>
      </w:r>
    </w:p>
    <w:p w14:paraId="229E4E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retract misconduct papers, since many papers mean the problems of the journals themselves.</w:t>
      </w:r>
    </w:p>
    <w:p w14:paraId="4A00F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Since Nature and Science editorial boards know that they are protected by the U.S. courts, their editors</w:t>
      </w:r>
    </w:p>
    <w:p w14:paraId="0A571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do not really care about whether the data published are reasonable or even whether they understand the basic</w:t>
      </w:r>
    </w:p>
    <w:p w14:paraId="35E53A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approach of a paper. In the United States, the First Amendment of the Constitution protects freedom of the</w:t>
      </w:r>
    </w:p>
    <w:p w14:paraId="01A27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press. However, the freedom of the press does not include fraud. Willful rejection of investigation of alleged</w:t>
      </w:r>
    </w:p>
    <w:p w14:paraId="49EF28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AI misconduct and refusal of retracting misconduct papers, no matter how many they are, should be a fraud.</w:t>
      </w:r>
    </w:p>
    <w:p w14:paraId="29EDA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In fact, the editor that is in charge of AI area in Nature has never worked in AI (Federico Levi, PhD in</w:t>
      </w:r>
    </w:p>
    <w:p w14:paraId="09E5D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theoretical quantum physics); the editor that is in charge of AI area in Science has never worked in AI either</w:t>
      </w:r>
    </w:p>
    <w:p w14:paraId="14253B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(Jake Yeston, PhD in Chemistry). They are the most important editors in the pre-screening stage of papers</w:t>
      </w:r>
    </w:p>
    <w:p w14:paraId="543C5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which rejects about 95% of submitted papers. In the second expert-review stage, experts who got invited to</w:t>
      </w:r>
    </w:p>
    <w:p w14:paraId="2BD390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review an article typically consider the invitation as an honor and the expert reviewers will be invited by the</w:t>
      </w:r>
    </w:p>
    <w:p w14:paraId="2650E2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media to comment on the paper they have not only reviewed but also accepted. If they reject the paper, they</w:t>
      </w:r>
    </w:p>
    <w:p w14:paraId="46D8F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do not get such honor. Therefore, there seems to be a motive to accept any papers as long as they are from</w:t>
      </w:r>
    </w:p>
    <w:p w14:paraId="0D87C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 editors of Nature or Science.</w:t>
      </w:r>
    </w:p>
    <w:p w14:paraId="742A8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[Forwarded from Faranak Azari]</w:t>
      </w:r>
    </w:p>
    <w:p w14:paraId="75F58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 ACM investigative report mentioned “cross-validation” which only relates to the splitting between</w:t>
      </w:r>
    </w:p>
    <w:p w14:paraId="13F78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 fitting set and the validation set, but “cross-validation” is irrelevant to the alleged misconducts 1 and 2.</w:t>
      </w:r>
    </w:p>
    <w:p w14:paraId="1C652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ACM is the agent that awards Turing Awards, including the alleged misconduct work that received Turing</w:t>
      </w:r>
    </w:p>
    <w:p w14:paraId="48F5B5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Award 2018. However, none of the members of the ACM Turing Award Committee in 2028 had worked on</w:t>
      </w:r>
    </w:p>
    <w:p w14:paraId="7E616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neural networks. After I reported the misconduct to ACM, somebody in the ACM’s investigation committee</w:t>
      </w:r>
    </w:p>
    <w:p w14:paraId="2F4548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even tipped those accused not to tell the truth by misspelling “Cresceptron” so that the accused authors</w:t>
      </w:r>
    </w:p>
    <w:p w14:paraId="36DB2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obviously would reply that they had not seen misspelled “Cresceptron”.</w:t>
      </w:r>
    </w:p>
    <w:p w14:paraId="33BF5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Because of the willful negligence by the authorities like Nature, Science, and ACM, the accused parties</w:t>
      </w:r>
    </w:p>
    <w:p w14:paraId="5DACAF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continued to produce more misconduct papers after they became aware of the nature of the alleged data</w:t>
      </w:r>
    </w:p>
    <w:p w14:paraId="4CB16D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forgery. The false Great Leap Forward in AI has become an epidemic worldwide.</w:t>
      </w:r>
    </w:p>
    <w:p w14:paraId="2CDE22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AI has become the “national image” that the judicial system has a motive to protect. The Nature journal</w:t>
      </w:r>
    </w:p>
    <w:p w14:paraId="284C2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and the Science journal have become a synonym for leading research that science reporters are eager to</w:t>
      </w:r>
    </w:p>
    <w:p w14:paraId="0EAD10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report on. ACM gives Norbel-caliber awards in computer science. How can a court not want to protect</w:t>
      </w:r>
    </w:p>
    <w:p w14:paraId="22E65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AAAS, SNG, and ACM?</w:t>
      </w:r>
    </w:p>
    <w:p w14:paraId="09526B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 reader can read the court documents to verify the facts presented in this Dialogue Initiation. Do</w:t>
      </w:r>
    </w:p>
    <w:p w14:paraId="7294C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 district Court (District Court for the Western District of Michigan) and the appeal court (the US Court</w:t>
      </w:r>
    </w:p>
    <w:p w14:paraId="5BEEC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of Appeal 6th Circuit) represent the U.S. Courts? Are they responsible for the current widespread and</w:t>
      </w:r>
    </w:p>
    <w:p w14:paraId="6B0912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unchecked misconduct in AI? Is my experience in the district court and the appeal court only an isolated</w:t>
      </w:r>
    </w:p>
    <w:p w14:paraId="430FC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case? Please tell all readers your experience in U.S. courts, especially if you have been a pro se.</w:t>
      </w:r>
    </w:p>
    <w:p w14:paraId="334723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Please send your Dialogue whose title should start with [Judicial Crisis], one or two pages being sufficient,</w:t>
      </w:r>
    </w:p>
    <w:p w14:paraId="147AE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[Forwarded from Faranak Azari]</w:t>
      </w:r>
    </w:p>
    <w:p w14:paraId="2A23D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“I talked to a well-wisher for this community and he suggested we cool things a bit”. You</w:t>
      </w:r>
    </w:p>
    <w:p w14:paraId="1E58F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are among very few scientists who dared to openly discuss opposing views. It is very important for the AI</w:t>
      </w:r>
    </w:p>
    <w:p w14:paraId="51E08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community to hear opposing views. The AI community must not be quiet about this widespread misconduct</w:t>
      </w:r>
    </w:p>
    <w:p w14:paraId="567CC9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any longer. Too much money is being wasted every year, many of our students have been misguided, and the</w:t>
      </w:r>
    </w:p>
    <w:p w14:paraId="13F37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worldwide public has been cheated by the AI community for too long! From the IEEE CDS Newsletters,</w:t>
      </w:r>
    </w:p>
    <w:p w14:paraId="2FBAD8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Vol. 1, No. 1, and No. 2, we can see that only those researchers who are honest have openly discussed</w:t>
      </w:r>
    </w:p>
    <w:p w14:paraId="482504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and admitted the misconduct, but not the three Turing Award 2018 recipients and the authors of some</w:t>
      </w:r>
    </w:p>
    <w:p w14:paraId="10C146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corporations that produced widely-cited but allegedly misconduct AI papers, although I invited them to</w:t>
      </w:r>
    </w:p>
    <w:p w14:paraId="59B56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respond. If they responded like you, the public could see the truth better and faster! Please continue our</w:t>
      </w:r>
    </w:p>
    <w:p w14:paraId="7311D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debates.</w:t>
      </w:r>
    </w:p>
    <w:p w14:paraId="40C928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“My suggestion would be to have him present his viewpoints on some website. Of course, he</w:t>
      </w:r>
    </w:p>
    <w:p w14:paraId="3FB33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has a number of postings on this issue. I would suggest he open up one of the postings for public comments</w:t>
      </w:r>
    </w:p>
    <w:p w14:paraId="7A95C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and discussion.” Yes, the IEEE CDS Newsletters has been doing that. You and all others are welcome to</w:t>
      </w:r>
    </w:p>
    <w:p w14:paraId="1DD0C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respond. Any email lengths are fine. The deadline is July 10, for the following issue No. 3, but all Dialogues</w:t>
      </w:r>
    </w:p>
    <w:p w14:paraId="10F9FD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from this year have a unique Dialogue tag (e.g., [AI Criss]) so that late responses can also be published. I</w:t>
      </w:r>
    </w:p>
    <w:p w14:paraId="30282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hope that this debate about the “Great Leep Forward in AI” will continue. I am thinking about creating a</w:t>
      </w:r>
    </w:p>
    <w:p w14:paraId="3E7EF0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video talk or even an exhibition on AI controversies if there are enough supports.</w:t>
      </w:r>
    </w:p>
    <w:p w14:paraId="1F8E69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“I still recall Horace Barlow’s ... note to me on the grandmother cell theory: ... though I fear</w:t>
      </w:r>
    </w:p>
    <w:p w14:paraId="1E9202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that what I have written will not be universally accepted, at least at first!”. If you understand DN3, the first</w:t>
      </w:r>
    </w:p>
    <w:p w14:paraId="165D5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model for conscious learning that starts from a single cell, you will see how the grandmother cell theory is</w:t>
      </w:r>
    </w:p>
    <w:p w14:paraId="495BC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naive.</w:t>
      </w:r>
    </w:p>
    <w:p w14:paraId="2B7D3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Since you need to be a subscriber of amdnl mailing list to post, I have posted your views on AMDNL</w:t>
      </w:r>
    </w:p>
    <w:p w14:paraId="644B7F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by quoting your exact comments. Thank you for posting but you can publish formally on IEEE CDS</w:t>
      </w:r>
    </w:p>
    <w:p w14:paraId="575D82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Newsletters if you submit your views to the [AI Crisis] Dialogue.</w:t>
      </w:r>
    </w:p>
    <w:p w14:paraId="569D1B0F">
      <w:pPr>
        <w:rPr>
          <w:rFonts w:hint="eastAsia"/>
          <w:lang w:eastAsia="zh-CN"/>
        </w:rPr>
      </w:pPr>
    </w:p>
    <w:p w14:paraId="7B736309">
      <w:pPr>
        <w:rPr>
          <w:rFonts w:hint="eastAsia"/>
          <w:lang w:eastAsia="zh-CN"/>
        </w:rPr>
      </w:pPr>
    </w:p>
    <w:p w14:paraId="134E7D9F">
      <w:pPr>
        <w:rPr>
          <w:rFonts w:hint="eastAsia"/>
          <w:lang w:eastAsia="zh-CN"/>
        </w:rPr>
      </w:pPr>
    </w:p>
    <w:p w14:paraId="1D77C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[Forwarded from Faranak Azari]</w:t>
      </w:r>
    </w:p>
    <w:p w14:paraId="261C5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Dear Asim,</w:t>
      </w:r>
    </w:p>
    <w:p w14:paraId="243B3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Thank you for your response, so that people on this email list can get important benefits. The subject is</w:t>
      </w:r>
    </w:p>
    <w:p w14:paraId="59EC0B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very new. I can raise these misconducts because we have a holistic solution to the 20 million-dollar problems</w:t>
      </w:r>
    </w:p>
    <w:p w14:paraId="776BC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[1].</w:t>
      </w:r>
    </w:p>
    <w:p w14:paraId="2124F5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“he does use an optimization method to weed out bad solutions.” This is false. DN does not</w:t>
      </w:r>
    </w:p>
    <w:p w14:paraId="1DD10E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weed out bad solutions, since it has only one solution.</w:t>
      </w:r>
    </w:p>
    <w:p w14:paraId="45FBD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“In optimization, we only report the best solution.” This is misconduct, if you hide badlooking</w:t>
      </w:r>
    </w:p>
    <w:p w14:paraId="12908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data, like hiding all other students in your class.</w:t>
      </w:r>
    </w:p>
    <w:p w14:paraId="70D490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“There is no requirement to report any non-optimal solutions.” This is not true for scientific</w:t>
      </w:r>
    </w:p>
    <w:p w14:paraId="0B3734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papers and business reports.</w:t>
      </w:r>
    </w:p>
    <w:p w14:paraId="11A63A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“If someone is doing part of the optimization manually, post-hoc, there is nothing wrong</w:t>
      </w:r>
    </w:p>
    <w:p w14:paraId="165D8A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with that either.” This is false because the so-called post-hoc solution did not have a test!</w:t>
      </w:r>
    </w:p>
    <w:p w14:paraId="7C87F9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“In fact, there is plenty of evidence in biology that it can create new circuits and reuse old</w:t>
      </w:r>
    </w:p>
    <w:p w14:paraId="4EA17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circuits and cells/neurons. Thus, throwing out bad solutions happens in biology too.” This is irrelevant, as</w:t>
      </w:r>
    </w:p>
    <w:p w14:paraId="137F3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your mother is not inside your skull, but a human programmer is doing that inside the “skull.”</w:t>
      </w:r>
    </w:p>
    <w:p w14:paraId="138DC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“at a higher level, there’s natural selection and survival of the fittest. So, building many</w:t>
      </w:r>
    </w:p>
    <w:p w14:paraId="076561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solutions (networks) and picking the best fits well with biology.” As I wrote before, this is false, since</w:t>
      </w:r>
    </w:p>
    <w:p w14:paraId="7A62CC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biology has built Aldof Hitler and many German soldiers who acted during the Second World War. We</w:t>
      </w:r>
    </w:p>
    <w:p w14:paraId="13DC53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report them, not hiding them.</w:t>
      </w:r>
    </w:p>
    <w:p w14:paraId="18FE0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“John calls this process ‘cheating’ and a ‘misdeed’.” Yes, I still do.</w:t>
      </w:r>
    </w:p>
    <w:p w14:paraId="69324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“he claims his algorithm gets the globally optimal solution, doesn’t get stuck in any local</w:t>
      </w:r>
    </w:p>
    <w:p w14:paraId="3E731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minima.” This is true, since we do not have a single objective function as you assumed. Such a single</w:t>
      </w:r>
    </w:p>
    <w:p w14:paraId="4EDDA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objective function is a restricted environment or government. Instead, the maximum likelihood computation</w:t>
      </w:r>
    </w:p>
    <w:p w14:paraId="274606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in DN is conducted in a distributed way by all neurons, each of them having its own maximum likelihood</w:t>
      </w:r>
    </w:p>
    <w:p w14:paraId="69D7C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mechanism (optimal Hebbain mechanism). Read a book, Juyang Weng, Natural and Artificial Intelligence,</w:t>
      </w:r>
    </w:p>
    <w:p w14:paraId="0BE521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available at Amonzon [2].</w:t>
      </w:r>
    </w:p>
    <w:p w14:paraId="140FB5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“If that is true, he should get far better results than the folks who are “cheating” through</w:t>
      </w:r>
    </w:p>
    <w:p w14:paraId="337CBE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post-selection.” Of course, we did as early as 2016. See “Luckiest from Post vs Single DN” in Fig. 1.</w:t>
      </w:r>
    </w:p>
    <w:p w14:paraId="11BD0F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</w:t>
      </w:r>
    </w:p>
    <w:p w14:paraId="3056BCF3">
      <w:pPr>
        <w:rPr>
          <w:rFonts w:hint="eastAsia"/>
          <w:lang w:eastAsia="zh-CN"/>
        </w:rPr>
      </w:pPr>
    </w:p>
    <w:p w14:paraId="4B9C9A65">
      <w:pPr>
        <w:rPr>
          <w:rFonts w:hint="eastAsia"/>
          <w:lang w:eastAsia="zh-CN"/>
        </w:rPr>
      </w:pPr>
    </w:p>
    <w:p w14:paraId="094BC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[Forwarded from Faranak Azari]</w:t>
      </w:r>
    </w:p>
    <w:p w14:paraId="3371A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Furthermore, the luckiest from the cheating is only a fitting error on the validation set (not test), but the</w:t>
      </w:r>
    </w:p>
    <w:p w14:paraId="186E5E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single DN is a test error because DN does not fit the validation set. The latter should not be compared with</w:t>
      </w:r>
    </w:p>
    <w:p w14:paraId="70EA6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 former, but we compared with them anyway.</w:t>
      </w:r>
    </w:p>
    <w:p w14:paraId="0B670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WCCI IJCNN 2024 Deep Learning vs. Conscious Learning 9</w:t>
      </w:r>
    </w:p>
    <w:p w14:paraId="3C763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Luckiest from Post vs Single DN </w:t>
      </w:r>
    </w:p>
    <w:p w14:paraId="06ED2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Zejia Zheng &amp; Juyang Weng, CVPR Workshop, 2016 </w:t>
      </w:r>
    </w:p>
    <w:p w14:paraId="2D21D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The luckiest CNN from post selection from many </w:t>
      </w:r>
    </w:p>
    <w:p w14:paraId="03DA88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The single DN is always optimal in maximum likelihood </w:t>
      </w:r>
    </w:p>
    <w:p w14:paraId="18F0C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Figure 1: Comparison between the fitting error of the luckiest CNN from 7 CNN networks trained and the</w:t>
      </w:r>
    </w:p>
    <w:p w14:paraId="1150B6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test error of the single DN trained. Adapted from [3].</w:t>
      </w:r>
    </w:p>
    <w:p w14:paraId="61130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“My hunch is, his algorithm falls short and can’t compete with the other ones.” Your hunch</w:t>
      </w:r>
    </w:p>
    <w:p w14:paraId="10623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is wrong. See Fig. 1 and you can see how wrong you are. DN is a lot better than even the false performance.</w:t>
      </w:r>
    </w:p>
    <w:p w14:paraId="6ABCB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“And that’s the reason for this outrage against others.” I am honest. All others should be</w:t>
      </w:r>
    </w:p>
    <w:p w14:paraId="4C3EF5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honest too. Do not cheat like many people in the Great Leap Forward.</w:t>
      </w:r>
    </w:p>
    <w:p w14:paraId="75C51E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You wrote, “I would again urge IEEE to take action against John Weng for harassing plenary speakers</w:t>
      </w:r>
    </w:p>
    <w:p w14:paraId="7B3C9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at this conference and accusing them of ‘misdeeds’. ” I am simply trying to exercise my freedom of speech</w:t>
      </w:r>
    </w:p>
    <w:p w14:paraId="17BC9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driven by my care for our community.</w:t>
      </w:r>
    </w:p>
    <w:p w14:paraId="14C86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Do you all see a “Great Leap Forward in AI” like the “Great Leap Forward” from 1958 in China?</w:t>
      </w:r>
    </w:p>
    <w:p w14:paraId="5D97235B">
      <w:pPr>
        <w:rPr>
          <w:rFonts w:hint="eastAsia"/>
          <w:lang w:eastAsia="zh-CN"/>
        </w:rPr>
      </w:pPr>
    </w:p>
    <w:p w14:paraId="3868ED62">
      <w:pPr>
        <w:rPr>
          <w:rFonts w:hint="eastAsia"/>
          <w:lang w:eastAsia="zh-CN"/>
        </w:rPr>
      </w:pPr>
    </w:p>
    <w:p w14:paraId="3FADDD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[Forwarded from Faranak Azari]</w:t>
      </w:r>
    </w:p>
    <w:p w14:paraId="6EBC0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Dear Asim and All,</w:t>
      </w:r>
    </w:p>
    <w:p w14:paraId="3BBB6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 am happy that Asim responded so that he gave us all an opportunity to interactively participate in an</w:t>
      </w:r>
    </w:p>
    <w:p w14:paraId="48E07A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academic discussion. We can defeat the false “Great Leap Forward”.</w:t>
      </w:r>
    </w:p>
    <w:p w14:paraId="049A2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During the banquet of July 3, 2024, I was trying to explain to Asim why our Developmental Network</w:t>
      </w:r>
    </w:p>
    <w:p w14:paraId="4D5D0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(DN) only trains a single network, not multiple networks as all other methods do (e.g., neural networks with</w:t>
      </w:r>
    </w:p>
    <w:p w14:paraId="3C8BD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error-backprop, genetic algorithms, and fuzzy sets). (Let me know if there are other methods where one</w:t>
      </w:r>
    </w:p>
    <w:p w14:paraId="1E490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network is optimal and therefore is free from the local minima problem.)</w:t>
      </w:r>
    </w:p>
    <w:p w14:paraId="07BC1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This single-network property is important because normally every developmental network (genome)</w:t>
      </w:r>
    </w:p>
    <w:p w14:paraId="7BA01E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must succeed in single-network development, from inception to birth, to death.</w:t>
      </w:r>
    </w:p>
    <w:p w14:paraId="3EF92C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Post-selection: A human programmer trains multiple (n &gt; 1) predictors based on a fit set F, and then</w:t>
      </w:r>
    </w:p>
    <w:p w14:paraId="555756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picks up the luckiest predictor based on a validation set V (which is in the possession of the program). He</w:t>
      </w:r>
    </w:p>
    <w:p w14:paraId="38B21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suffers from the following two misconducts:</w:t>
      </w:r>
    </w:p>
    <w:p w14:paraId="606B4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Misconduct 1 : Cheating in the absence of a test (because the test set T is absent).</w:t>
      </w:r>
    </w:p>
    <w:p w14:paraId="78F7B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Misconduct 2 : Hiding bad-looking data (other less lucky predictors).</w:t>
      </w:r>
    </w:p>
    <w:p w14:paraId="45744B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 I told Asim that DN tests its performance from birth to death, across the entire life!</w:t>
      </w:r>
    </w:p>
    <w:p w14:paraId="32902B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 I told Asim that DN does not hide any data because it trains a single brain and reports all its lifetime</w:t>
      </w:r>
    </w:p>
    <w:p w14:paraId="5FEEC6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errors!</w:t>
      </w:r>
    </w:p>
    <w:p w14:paraId="5567F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Asim did not read our DN papers that I sent to him, or did not read them carefully, especially the proof of</w:t>
      </w:r>
    </w:p>
    <w:p w14:paraId="56157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 maximum likelihood of DN-1. See Weng IJIS 2015 [1].</w:t>
      </w:r>
    </w:p>
    <w:p w14:paraId="50BD74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At the banquet, I told Asim that the representation of DN is “distributed” like the brain and it collectively</w:t>
      </w:r>
    </w:p>
    <w:p w14:paraId="2FE3E8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computes the maximum likelihood representation by every neuron using a limited resource and a</w:t>
      </w:r>
    </w:p>
    <w:p w14:paraId="1AD44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limited amount of life experience. I told him that every brain is optimal, including his brain, my brain, and</w:t>
      </w:r>
    </w:p>
    <w:p w14:paraId="4D1D2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Aldolf Hitler’s brain. However, every brain has a different experience. However, Asim apparently did not</w:t>
      </w:r>
    </w:p>
    <w:p w14:paraId="40B913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understand me and did not continue to ask what I meant by “distributed” maximum likelihood representation.</w:t>
      </w:r>
    </w:p>
    <w:p w14:paraId="1D63F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Namely, every neuron incrementally computes the maximum likelihood representation of its own</w:t>
      </w:r>
    </w:p>
    <w:p w14:paraId="2233F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competition zone.</w:t>
      </w:r>
    </w:p>
    <w:p w14:paraId="160052E8">
      <w:pPr>
        <w:rPr>
          <w:rFonts w:hint="eastAsia"/>
          <w:lang w:eastAsia="zh-CN"/>
        </w:rPr>
      </w:pPr>
    </w:p>
    <w:p w14:paraId="66E169B7">
      <w:pPr>
        <w:rPr>
          <w:rFonts w:hint="eastAsia"/>
          <w:lang w:eastAsia="zh-CN"/>
        </w:rPr>
      </w:pPr>
    </w:p>
    <w:p w14:paraId="660E1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[Forwarded from Faranak Azari]</w:t>
      </w:r>
    </w:p>
    <w:p w14:paraId="6A39DB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Asim gave an expression about the maximum likelihood implying that every nonlinear objective function</w:t>
      </w:r>
    </w:p>
    <w:p w14:paraId="3872C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has many local minima! That seems to be a lack of understanding of my proof in IJIS 2015 [1].</w:t>
      </w:r>
    </w:p>
    <w:p w14:paraId="0C1AF8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I told Asim that every (positive) neuron computes its competitors automatically (assisted by its dedicated</w:t>
      </w:r>
    </w:p>
    <w:p w14:paraId="1B63D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negative neuron), so that every (positive) neuron has a different set of (positive) neuronal competitors.</w:t>
      </w:r>
    </w:p>
    <w:p w14:paraId="133BD8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Because every neuron has a different competition zone, the maximum likelihood representation</w:t>
      </w:r>
    </w:p>
    <w:p w14:paraId="4911D3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is distributed.</w:t>
      </w:r>
    </w:p>
    <w:p w14:paraId="7A152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Through the distributed computing by all (limited number of) neurons that work together inside the</w:t>
      </w:r>
    </w:p>
    <w:p w14:paraId="1987A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DN, the DN computes the distributed maximum likelihood representations. Namely, every (positive)</w:t>
      </w:r>
    </w:p>
    <w:p w14:paraId="7EB86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neuron computes its maximum likelihood representation incrementally for its unique competition</w:t>
      </w:r>
    </w:p>
    <w:p w14:paraId="08CB9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zone. This is proven in IJIS 2015 [1], based on the dual-optimality of Lobe Component Analysis</w:t>
      </w:r>
    </w:p>
    <w:p w14:paraId="43989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[2]. Through the proof, you can see how LCA converts a highly nonlinear problem for each neuron</w:t>
      </w:r>
    </w:p>
    <w:p w14:paraId="13FC4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into a linear problem for each neuron, by defining observation as a response-weighted input (i.e.,</w:t>
      </w:r>
    </w:p>
    <w:p w14:paraId="0B7D0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dually-optimal Hebbian learning). Yes, with this beautifully converted linear problem (inspired by the</w:t>
      </w:r>
    </w:p>
    <w:p w14:paraId="1B1BDC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brain), neuronal computation becomes computing an incremental mean through time in every neuron.</w:t>
      </w:r>
    </w:p>
    <w:p w14:paraId="719992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Therefore, a highly nonlinear problem of computing lobe components becomes a linear one. We know</w:t>
      </w:r>
    </w:p>
    <w:p w14:paraId="286BA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that there is no local minima problem in computing the mean of a time sequence.</w:t>
      </w:r>
    </w:p>
    <w:p w14:paraId="536252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As I presented in several of my IJCNN tutorials, neurons in DN start from random weights, but different</w:t>
      </w:r>
    </w:p>
    <w:p w14:paraId="5EE062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random weights lead to the same network, because the initial weights only change the neuronal</w:t>
      </w:r>
    </w:p>
    <w:p w14:paraId="65019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resources, but not the resulting network.</w:t>
      </w:r>
    </w:p>
    <w:p w14:paraId="4DB46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In summary, the equation that Asim listed is for each neuron, but each neuron has a different instance of</w:t>
      </w:r>
    </w:p>
    <w:p w14:paraId="52BE7D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the expression. There is no search, not that Asim implied (without saying)! This corresponds to a holistic</w:t>
      </w:r>
    </w:p>
    <w:p w14:paraId="7144F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solution to the 20-million dollar problems (i.e., the local minima problem solved by the maximum-likelihood</w:t>
      </w:r>
    </w:p>
    <w:p w14:paraId="3FFA28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optimality). See [3].</w:t>
      </w:r>
    </w:p>
    <w:p w14:paraId="46C4E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However, all other learning algorithms have not solved this local minima problem. Therefore, they have</w:t>
      </w:r>
    </w:p>
    <w:p w14:paraId="35E8D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to resort to trial and error through training many predictors. Do you have any more questions?</w:t>
      </w:r>
    </w:p>
    <w:p w14:paraId="56766AD8">
      <w:pPr>
        <w:rPr>
          <w:rFonts w:hint="eastAsia"/>
          <w:lang w:eastAsia="zh-CN"/>
        </w:rPr>
      </w:pPr>
    </w:p>
    <w:p w14:paraId="5C87550B">
      <w:pPr>
        <w:rPr>
          <w:rFonts w:hint="eastAsia"/>
          <w:lang w:eastAsia="zh-CN"/>
        </w:rPr>
      </w:pPr>
      <w:bookmarkStart w:id="0" w:name="_GoBack"/>
      <w:bookmarkEnd w:id="0"/>
    </w:p>
    <w:p w14:paraId="1074ED1F">
      <w:pPr>
        <w:rPr>
          <w:rFonts w:hint="eastAsia"/>
          <w:lang w:eastAsia="zh-CN"/>
        </w:rPr>
      </w:pPr>
    </w:p>
    <w:p w14:paraId="7CC2EC79">
      <w:pPr>
        <w:rPr>
          <w:rFonts w:hint="eastAsia"/>
          <w:lang w:eastAsia="zh-CN"/>
        </w:rPr>
      </w:pPr>
    </w:p>
    <w:p w14:paraId="4D2C609D">
      <w:pPr>
        <w:rPr>
          <w:rFonts w:hint="eastAsia"/>
          <w:lang w:eastAsia="zh-CN"/>
        </w:rPr>
      </w:pPr>
    </w:p>
    <w:p w14:paraId="088BFF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100" w:line="240" w:lineRule="auto"/>
        <w:ind w:left="4840" w:leftChars="2200" w:right="0" w:firstLine="0" w:firstLineChars="0"/>
        <w:jc w:val="both"/>
        <w:textAlignment w:val="auto"/>
        <w:rPr>
          <w:rFonts w:hint="default" w:ascii="Segoe UI Semibold" w:hAnsi="Segoe UI Semibold" w:eastAsia="SimSun"/>
          <w:b w:val="0"/>
          <w:bCs w:val="0"/>
          <w:sz w:val="36"/>
          <w:szCs w:val="36"/>
          <w:lang w:val="en-US" w:eastAsia="zh-CN"/>
        </w:rPr>
      </w:pPr>
    </w:p>
    <w:p w14:paraId="5CC5B7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100" w:line="240" w:lineRule="auto"/>
        <w:ind w:left="0" w:right="5630" w:rightChars="2559"/>
        <w:jc w:val="left"/>
        <w:textAlignment w:val="auto"/>
        <w:rPr>
          <w:rFonts w:hint="default" w:ascii="Segoe UI Semibold" w:hAnsi="Segoe UI Semibold" w:eastAsia="SimSun"/>
          <w:b w:val="0"/>
          <w:bCs w:val="0"/>
          <w:sz w:val="36"/>
          <w:szCs w:val="36"/>
          <w:lang w:val="en-US" w:eastAsia="zh-CN"/>
        </w:rPr>
      </w:pPr>
    </w:p>
    <w:p w14:paraId="7EA391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100" w:line="240" w:lineRule="auto"/>
        <w:ind w:left="0" w:right="5190" w:rightChars="2359"/>
        <w:jc w:val="left"/>
        <w:textAlignment w:val="auto"/>
        <w:rPr>
          <w:rFonts w:hint="default" w:ascii="Segoe UI Semibold" w:hAnsi="Segoe UI Semibold" w:eastAsia="SimSun"/>
          <w:b w:val="0"/>
          <w:bCs w:val="0"/>
          <w:sz w:val="36"/>
          <w:szCs w:val="36"/>
          <w:lang w:val="en-US" w:eastAsia="zh-CN"/>
        </w:rPr>
      </w:pPr>
    </w:p>
    <w:p w14:paraId="529A0FD5">
      <w:pPr>
        <w:pStyle w:val="7"/>
        <w:jc w:val="center"/>
        <w:rPr>
          <w:rFonts w:hint="default" w:ascii="Segoe UI" w:hAnsi="Segoe UI" w:cs="Segoe UI"/>
          <w:sz w:val="28"/>
          <w:szCs w:val="28"/>
          <w:lang w:eastAsia="zh-CN"/>
        </w:rPr>
      </w:pPr>
    </w:p>
    <w:p w14:paraId="679B62D7">
      <w:pPr>
        <w:pStyle w:val="7"/>
        <w:rPr>
          <w:rFonts w:hint="default" w:ascii="Segoe UI" w:hAnsi="Segoe UI" w:cs="Segoe UI"/>
          <w:sz w:val="28"/>
          <w:szCs w:val="28"/>
          <w:lang w:eastAsia="zh-CN"/>
        </w:rPr>
      </w:pPr>
    </w:p>
    <w:p w14:paraId="7C0323FF">
      <w:pPr>
        <w:pStyle w:val="7"/>
        <w:rPr>
          <w:rFonts w:hint="default" w:ascii="Segoe UI" w:hAnsi="Segoe UI" w:cs="Segoe UI"/>
          <w:sz w:val="28"/>
          <w:szCs w:val="28"/>
          <w:lang w:eastAsia="zh-CN"/>
        </w:rPr>
      </w:pPr>
    </w:p>
    <w:p w14:paraId="746C698E">
      <w:pPr>
        <w:spacing w:after="0"/>
        <w:jc w:val="center"/>
        <w:rPr>
          <w:rFonts w:hint="eastAsia" w:ascii="Poppins SemiBold" w:hAnsi="Poppins SemiBold" w:eastAsia="SimSun" w:cs="Poppins SemiBold"/>
          <w:color w:val="262626" w:themeColor="text1" w:themeTint="D9"/>
          <w:sz w:val="40"/>
          <w:szCs w:val="40"/>
          <w:vertAlign w:val="baselin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 w14:paraId="49743124">
      <w:pPr>
        <w:rPr>
          <w:rFonts w:hint="eastAsia" w:ascii="Poppins SemiBold" w:hAnsi="Poppins SemiBold" w:eastAsia="SimSun" w:cs="Poppins SemiBold"/>
          <w:color w:val="262626" w:themeColor="text1" w:themeTint="D9"/>
          <w:sz w:val="40"/>
          <w:szCs w:val="40"/>
          <w:vertAlign w:val="baselin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Poppins SemiBold" w:hAnsi="Poppins SemiBold" w:eastAsia="SimSun" w:cs="Poppins SemiBold"/>
          <w:color w:val="262626" w:themeColor="text1" w:themeTint="D9"/>
          <w:sz w:val="40"/>
          <w:szCs w:val="40"/>
          <w:vertAlign w:val="baselin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 w14:paraId="68B64372">
      <w:pPr>
        <w:pStyle w:val="7"/>
        <w:jc w:val="center"/>
        <w:rPr>
          <w:rFonts w:hint="default" w:ascii="Segoe UI" w:hAnsi="Segoe UI" w:cs="Segoe UI"/>
          <w:sz w:val="28"/>
          <w:szCs w:val="28"/>
          <w:lang w:eastAsia="zh-CN"/>
        </w:rPr>
      </w:pPr>
    </w:p>
    <w:p w14:paraId="79A26C3C">
      <w:pPr>
        <w:pStyle w:val="7"/>
        <w:rPr>
          <w:rFonts w:hint="default" w:ascii="Segoe UI" w:hAnsi="Segoe UI" w:cs="Segoe UI"/>
          <w:sz w:val="28"/>
          <w:szCs w:val="28"/>
          <w:lang w:eastAsia="zh-CN"/>
        </w:rPr>
      </w:pPr>
    </w:p>
    <w:p w14:paraId="7A27965F">
      <w:pPr>
        <w:pStyle w:val="7"/>
        <w:rPr>
          <w:rFonts w:hint="default" w:ascii="Segoe UI" w:hAnsi="Segoe UI" w:cs="Segoe UI"/>
          <w:sz w:val="28"/>
          <w:szCs w:val="28"/>
          <w:lang w:eastAsia="zh-CN"/>
        </w:rPr>
      </w:pPr>
    </w:p>
    <w:p w14:paraId="544A533B">
      <w:pPr>
        <w:pStyle w:val="7"/>
        <w:rPr>
          <w:rFonts w:hint="default" w:ascii="Segoe UI" w:hAnsi="Segoe UI" w:cs="Segoe UI"/>
          <w:sz w:val="28"/>
          <w:szCs w:val="28"/>
          <w:lang w:eastAsia="zh-CN"/>
        </w:rPr>
      </w:pPr>
    </w:p>
    <w:p w14:paraId="2AA15BEB">
      <w:pPr>
        <w:pStyle w:val="4"/>
        <w:spacing w:before="89"/>
        <w:ind w:left="0" w:leftChars="0" w:hanging="6" w:firstLineChars="0"/>
        <w:jc w:val="center"/>
        <w:rPr>
          <w:rFonts w:hint="eastAsia" w:ascii="Segoe UI Emoji" w:hAnsi="Segoe UI Emoji" w:cs="Segoe UI Emoji"/>
          <w:w w:val="105"/>
          <w:sz w:val="28"/>
          <w:szCs w:val="28"/>
          <w:lang w:eastAsia="zh-CN"/>
        </w:rPr>
      </w:pPr>
    </w:p>
    <w:p w14:paraId="1886D90B">
      <w:pPr>
        <w:rPr>
          <w:rFonts w:hint="eastAsia" w:ascii="Segoe UI Emoji" w:hAnsi="Segoe UI Emoji" w:cs="Segoe UI Emoji"/>
          <w:w w:val="105"/>
          <w:sz w:val="28"/>
          <w:szCs w:val="28"/>
          <w:lang w:eastAsia="zh-CN"/>
        </w:rPr>
      </w:pPr>
      <w:r>
        <w:rPr>
          <w:rFonts w:hint="eastAsia" w:ascii="Segoe UI Emoji" w:hAnsi="Segoe UI Emoji" w:cs="Segoe UI Emoji"/>
          <w:w w:val="105"/>
          <w:sz w:val="28"/>
          <w:szCs w:val="28"/>
          <w:lang w:eastAsia="zh-CN"/>
        </w:rPr>
        <w:br w:type="page"/>
      </w:r>
    </w:p>
    <w:p w14:paraId="625E0459">
      <w:pPr>
        <w:pStyle w:val="7"/>
        <w:rPr>
          <w:rFonts w:hint="default" w:ascii="Segoe UI" w:hAnsi="Segoe UI" w:cs="Segoe UI"/>
          <w:sz w:val="28"/>
          <w:szCs w:val="28"/>
          <w:lang w:eastAsia="zh-CN"/>
        </w:rPr>
      </w:pPr>
    </w:p>
    <w:p w14:paraId="5627381E">
      <w:pPr>
        <w:pStyle w:val="7"/>
        <w:rPr>
          <w:rFonts w:hint="default" w:ascii="Segoe UI" w:hAnsi="Segoe UI" w:cs="Segoe UI"/>
          <w:sz w:val="28"/>
          <w:szCs w:val="28"/>
          <w:lang w:eastAsia="zh-CN"/>
        </w:rPr>
      </w:pPr>
    </w:p>
    <w:p w14:paraId="102DA171">
      <w:pPr>
        <w:pStyle w:val="7"/>
        <w:rPr>
          <w:rFonts w:hint="default" w:ascii="Segoe UI" w:hAnsi="Segoe UI" w:cs="Segoe UI"/>
          <w:sz w:val="28"/>
          <w:szCs w:val="28"/>
          <w:lang w:eastAsia="zh-CN"/>
        </w:rPr>
      </w:pPr>
    </w:p>
    <w:p w14:paraId="6D8E36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100" w:line="240" w:lineRule="auto"/>
        <w:ind w:left="0" w:right="0"/>
        <w:jc w:val="center"/>
        <w:textAlignment w:val="auto"/>
        <w:rPr>
          <w:rFonts w:hint="default" w:ascii="Segoe UI Semibold" w:hAnsi="Segoe UI Semibold" w:eastAsia="SimSun" w:cs="Segoe UI Semibold"/>
          <w:b w:val="0"/>
          <w:bCs w:val="0"/>
          <w:sz w:val="48"/>
          <w:szCs w:val="48"/>
          <w:lang w:val="en-US" w:eastAsia="zh-CN" w:bidi="ar-SA"/>
        </w:rPr>
      </w:pPr>
      <w:r>
        <w:rPr>
          <w:rFonts w:hint="eastAsia" w:ascii="Segoe UI Semibold" w:hAnsi="Segoe UI Semibold" w:eastAsia="SimSun" w:cs="Segoe UI Semibold"/>
          <w:b w:val="0"/>
          <w:bCs w:val="0"/>
          <w:sz w:val="48"/>
          <w:szCs w:val="48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-825500</wp:posOffset>
            </wp:positionV>
            <wp:extent cx="7573010" cy="10716895"/>
            <wp:effectExtent l="0" t="0" r="1270" b="12065"/>
            <wp:wrapNone/>
            <wp:docPr id="39" name="Picture 39" descr="Word-7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Word-7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71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Segoe UI Semibold" w:hAnsi="Segoe UI Semibold" w:eastAsia="SimSun" w:cs="Segoe UI Semibold"/>
          <w:b w:val="0"/>
          <w:bCs w:val="0"/>
          <w:sz w:val="48"/>
          <w:szCs w:val="48"/>
          <w:lang w:val="en-US" w:eastAsia="zh-CN" w:bidi="ar-SA"/>
        </w:rPr>
        <w:t>Free ALL-IN-ONE Office Suite</w:t>
      </w:r>
    </w:p>
    <w:p w14:paraId="4C1356E3">
      <w:pPr>
        <w:pStyle w:val="7"/>
        <w:spacing w:before="268"/>
        <w:ind w:left="550" w:right="439"/>
        <w:jc w:val="center"/>
        <w:rPr>
          <w:rFonts w:hint="default" w:ascii="Segoe UI" w:hAnsi="Segoe UI" w:eastAsia="Poppins" w:cs="Segoe UI"/>
          <w:sz w:val="26"/>
          <w:szCs w:val="26"/>
          <w:lang w:val="en-US" w:eastAsia="zh-CN" w:bidi="en-US"/>
        </w:rPr>
      </w:pPr>
      <w:r>
        <w:rPr>
          <w:rFonts w:hint="default" w:ascii="Segoe UI" w:hAnsi="Segoe UI" w:cs="Segoe UI"/>
          <w:sz w:val="26"/>
          <w:szCs w:val="26"/>
          <w:lang w:val="en-US" w:eastAsia="zh-CN" w:bidi="en-US"/>
        </w:rPr>
        <w:t>I</w:t>
      </w:r>
      <w:r>
        <w:rPr>
          <w:rFonts w:hint="default" w:ascii="Segoe UI" w:hAnsi="Segoe UI" w:eastAsia="Poppins" w:cs="Segoe UI"/>
          <w:sz w:val="26"/>
          <w:szCs w:val="26"/>
          <w:lang w:val="en-US" w:eastAsia="zh-CN" w:bidi="en-US"/>
        </w:rPr>
        <w:t>nstall free WPS Office to enjoy the same benefits on Android &amp; ios!</w:t>
      </w:r>
    </w:p>
    <w:sectPr>
      <w:pgSz w:w="11910" w:h="16840"/>
      <w:pgMar w:top="1280" w:right="360" w:bottom="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oppins">
    <w:altName w:val="Mj_AridiNaskh Black"/>
    <w:panose1 w:val="00000500000000000000"/>
    <w:charset w:val="00"/>
    <w:family w:val="auto"/>
    <w:pitch w:val="default"/>
    <w:sig w:usb0="00000000" w:usb1="00000000" w:usb2="00000000" w:usb3="00000000" w:csb0="20000093" w:csb1="00000000"/>
  </w:font>
  <w:font w:name="Poppins SemiBold">
    <w:altName w:val="Mj_AridiNaskh Black"/>
    <w:panose1 w:val="00000700000000000000"/>
    <w:charset w:val="00"/>
    <w:family w:val="auto"/>
    <w:pitch w:val="default"/>
    <w:sig w:usb0="00000000" w:usb1="00000000" w:usb2="00000000" w:usb3="00000000" w:csb0="20000093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Poppins Medium">
    <w:altName w:val="Mj_AridiNaskh Black"/>
    <w:panose1 w:val="00000600000000000000"/>
    <w:charset w:val="00"/>
    <w:family w:val="auto"/>
    <w:pitch w:val="default"/>
    <w:sig w:usb0="00000000" w:usb1="00000000" w:usb2="00000000" w:usb3="00000000" w:csb0="20000093" w:csb1="00000000"/>
  </w:font>
  <w:font w:name="Mj_AridiNaskh Black">
    <w:panose1 w:val="02000500000000020004"/>
    <w:charset w:val="00"/>
    <w:family w:val="auto"/>
    <w:pitch w:val="default"/>
    <w:sig w:usb0="00002003" w:usb1="80000000" w:usb2="00000008" w:usb3="00000000" w:csb0="0000004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02354"/>
    <w:rsid w:val="0E245887"/>
    <w:rsid w:val="0F7B77C1"/>
    <w:rsid w:val="168C22C5"/>
    <w:rsid w:val="1A4760A3"/>
    <w:rsid w:val="1AC16573"/>
    <w:rsid w:val="1D040BAD"/>
    <w:rsid w:val="1ED55447"/>
    <w:rsid w:val="2289525A"/>
    <w:rsid w:val="23027B69"/>
    <w:rsid w:val="234176EE"/>
    <w:rsid w:val="27606603"/>
    <w:rsid w:val="29861458"/>
    <w:rsid w:val="2D47145D"/>
    <w:rsid w:val="30657369"/>
    <w:rsid w:val="346F1A6D"/>
    <w:rsid w:val="35D21A81"/>
    <w:rsid w:val="3C15041F"/>
    <w:rsid w:val="3D0F7C8F"/>
    <w:rsid w:val="41F15497"/>
    <w:rsid w:val="42587B7A"/>
    <w:rsid w:val="43410E67"/>
    <w:rsid w:val="44EA599F"/>
    <w:rsid w:val="47E80768"/>
    <w:rsid w:val="4BF5759E"/>
    <w:rsid w:val="4D0E7126"/>
    <w:rsid w:val="541B668D"/>
    <w:rsid w:val="55AD27B5"/>
    <w:rsid w:val="56B9001C"/>
    <w:rsid w:val="57E532C4"/>
    <w:rsid w:val="58C52D79"/>
    <w:rsid w:val="5F28262C"/>
    <w:rsid w:val="5F4520BB"/>
    <w:rsid w:val="6579003F"/>
    <w:rsid w:val="69557DDE"/>
    <w:rsid w:val="70883DAD"/>
    <w:rsid w:val="771C067A"/>
    <w:rsid w:val="77230004"/>
    <w:rsid w:val="78541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oppins" w:hAnsi="Poppins" w:eastAsia="Poppins" w:cs="Poppins"/>
      <w:sz w:val="22"/>
      <w:szCs w:val="22"/>
      <w:lang w:val="en-US" w:eastAsia="en-US" w:bidi="en-US"/>
    </w:rPr>
  </w:style>
  <w:style w:type="paragraph" w:styleId="2">
    <w:name w:val="heading 1"/>
    <w:basedOn w:val="1"/>
    <w:qFormat/>
    <w:uiPriority w:val="1"/>
    <w:pPr>
      <w:spacing w:before="50"/>
      <w:ind w:left="510" w:right="769"/>
      <w:jc w:val="center"/>
      <w:outlineLvl w:val="1"/>
    </w:pPr>
    <w:rPr>
      <w:rFonts w:ascii="Poppins SemiBold" w:hAnsi="Poppins SemiBold" w:eastAsia="Poppins SemiBold" w:cs="Poppins SemiBold"/>
      <w:sz w:val="40"/>
      <w:szCs w:val="40"/>
      <w:lang w:val="en-US" w:eastAsia="en-US" w:bidi="en-US"/>
    </w:rPr>
  </w:style>
  <w:style w:type="paragraph" w:styleId="3">
    <w:name w:val="heading 2"/>
    <w:basedOn w:val="1"/>
    <w:qFormat/>
    <w:uiPriority w:val="1"/>
    <w:pPr>
      <w:spacing w:before="83"/>
      <w:ind w:left="100"/>
      <w:outlineLvl w:val="2"/>
    </w:pPr>
    <w:rPr>
      <w:rFonts w:ascii="Lucida Sans Unicode" w:hAnsi="Lucida Sans Unicode" w:eastAsia="Lucida Sans Unicode" w:cs="Lucida Sans Unicode"/>
      <w:sz w:val="36"/>
      <w:szCs w:val="36"/>
      <w:lang w:val="en-US" w:eastAsia="en-US" w:bidi="en-US"/>
    </w:rPr>
  </w:style>
  <w:style w:type="paragraph" w:styleId="4">
    <w:name w:val="heading 3"/>
    <w:basedOn w:val="1"/>
    <w:qFormat/>
    <w:uiPriority w:val="1"/>
    <w:pPr>
      <w:spacing w:before="88"/>
      <w:ind w:left="1948"/>
      <w:jc w:val="both"/>
      <w:outlineLvl w:val="3"/>
    </w:pPr>
    <w:rPr>
      <w:rFonts w:ascii="Lucida Sans Unicode" w:hAnsi="Lucida Sans Unicode" w:eastAsia="Lucida Sans Unicode" w:cs="Lucida Sans Unicode"/>
      <w:sz w:val="28"/>
      <w:szCs w:val="28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Poppins" w:hAnsi="Poppins" w:eastAsia="Poppins" w:cs="Poppins"/>
      <w:sz w:val="24"/>
      <w:szCs w:val="24"/>
      <w:lang w:val="en-US" w:eastAsia="en-US" w:bidi="en-US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TotalTime>16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2023-10-31T05:44:00Z</dcterms:created>
  <dc:creator>kingsoft</dc:creator>
  <cp:lastModifiedBy>stockland</cp:lastModifiedBy>
  <dcterms:modified xsi:type="dcterms:W3CDTF">2024-09-01T13:09:46Z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2023-10-31T00:00:00Z</vt:filetime>
  </property>
  <property fmtid="{D5CDD505-2E9C-101B-9397-08002B2CF9AE}" pid="5" name="KSOProductBuildVer">
    <vt:lpwstr>1033-12.2.0.17562</vt:lpwstr>
  </property>
  <property fmtid="{D5CDD505-2E9C-101B-9397-08002B2CF9AE}" pid="6" name="ICV">
    <vt:lpwstr>59E07AE7E8C04969891688098437C9C1_13</vt:lpwstr>
  </property>
</Properties>
</file>