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44" w:rsidRPr="00545E44" w:rsidRDefault="00545E44" w:rsidP="00545E44">
      <w:pPr>
        <w:spacing w:after="0"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Pr>
        <w:pict>
          <v:rect id="_x0000_i1025" style="width:0;height:1.5pt" o:hralign="right" o:hrstd="t" o:hr="t" fillcolor="#a0a0a0" stroked="f"/>
        </w:pict>
      </w:r>
    </w:p>
    <w:p w:rsidR="00545E44" w:rsidRPr="00545E44" w:rsidRDefault="00545E44" w:rsidP="00545E44">
      <w:pPr>
        <w:spacing w:before="100" w:beforeAutospacing="1" w:after="100" w:afterAutospacing="1" w:line="240" w:lineRule="auto"/>
        <w:outlineLvl w:val="1"/>
        <w:rPr>
          <w:rFonts w:asciiTheme="minorBidi" w:eastAsia="Times New Roman" w:hAnsiTheme="minorBidi" w:cs="B Nazanin"/>
          <w:b/>
          <w:bCs/>
          <w:sz w:val="40"/>
          <w:szCs w:val="40"/>
        </w:rPr>
      </w:pPr>
      <w:r w:rsidRPr="00545E44">
        <w:rPr>
          <w:rFonts w:asciiTheme="minorBidi" w:eastAsia="Times New Roman" w:hAnsiTheme="minorBidi" w:cs="B Nazanin"/>
          <w:b/>
          <w:bCs/>
          <w:sz w:val="40"/>
          <w:szCs w:val="40"/>
          <w:rtl/>
        </w:rPr>
        <w:t>مواد و روش‌ها</w:t>
      </w:r>
    </w:p>
    <w:p w:rsidR="00545E44" w:rsidRPr="00545E44" w:rsidRDefault="00545E44" w:rsidP="00545E44">
      <w:pPr>
        <w:spacing w:before="100" w:beforeAutospacing="1" w:after="100" w:afterAutospacing="1" w:line="240" w:lineRule="auto"/>
        <w:outlineLvl w:val="2"/>
        <w:rPr>
          <w:rFonts w:asciiTheme="minorBidi" w:eastAsia="Times New Roman" w:hAnsiTheme="minorBidi" w:cs="B Nazanin"/>
          <w:b/>
          <w:bCs/>
          <w:sz w:val="28"/>
          <w:szCs w:val="28"/>
        </w:rPr>
      </w:pPr>
      <w:r w:rsidRPr="00545E44">
        <w:rPr>
          <w:rFonts w:asciiTheme="minorBidi" w:eastAsia="Times New Roman" w:hAnsiTheme="minorBidi" w:cs="B Nazanin"/>
          <w:b/>
          <w:bCs/>
          <w:sz w:val="28"/>
          <w:szCs w:val="28"/>
        </w:rPr>
        <w:t xml:space="preserve">2.1. </w:t>
      </w:r>
      <w:r w:rsidRPr="00545E44">
        <w:rPr>
          <w:rFonts w:asciiTheme="minorBidi" w:eastAsia="Times New Roman" w:hAnsiTheme="minorBidi" w:cs="B Nazanin"/>
          <w:b/>
          <w:bCs/>
          <w:sz w:val="28"/>
          <w:szCs w:val="28"/>
          <w:rtl/>
        </w:rPr>
        <w:t>مواد</w:t>
      </w:r>
    </w:p>
    <w:p w:rsidR="00545E44" w:rsidRPr="00545E44" w:rsidRDefault="00545E44" w:rsidP="00545E44">
      <w:p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tl/>
        </w:rPr>
        <w:t xml:space="preserve">در این مطالعه، تمامی مواد شیمیایی و معرف‌های به‌کاررفته از درجه خلوص آزمایشگاهی بوده و بدون هیچ‌گونه تصفیه یا آماده‌سازی اضافی مورد استفاده قرار گرفتند. ژلاتین (کد 104070)، </w:t>
      </w:r>
      <w:r w:rsidRPr="00545E44">
        <w:rPr>
          <w:rFonts w:asciiTheme="minorBidi" w:eastAsia="Times New Roman" w:hAnsiTheme="minorBidi" w:cs="B Nazanin"/>
          <w:sz w:val="28"/>
          <w:szCs w:val="28"/>
        </w:rPr>
        <w:t xml:space="preserve">GPTMS </w:t>
      </w:r>
      <w:r w:rsidRPr="00545E44">
        <w:rPr>
          <w:rFonts w:asciiTheme="minorBidi" w:eastAsia="Times New Roman" w:hAnsiTheme="minorBidi" w:cs="B Nazanin"/>
          <w:sz w:val="28"/>
          <w:szCs w:val="28"/>
          <w:rtl/>
        </w:rPr>
        <w:t>(کد 841807)، محلول 25 درصد گلوتارآلدهید در آب (کد 354400) و استون (کد 107021) به‌عنوان مواد اصلی برای سنتز میکروحامل‌های ژلاتینی</w:t>
      </w:r>
      <w:r w:rsidRPr="00545E44">
        <w:rPr>
          <w:rFonts w:asciiTheme="minorBidi" w:eastAsia="Times New Roman" w:hAnsiTheme="minorBidi" w:cs="B Nazanin"/>
          <w:sz w:val="28"/>
          <w:szCs w:val="28"/>
        </w:rPr>
        <w:t xml:space="preserve"> (GMs) </w:t>
      </w:r>
      <w:r w:rsidRPr="00545E44">
        <w:rPr>
          <w:rFonts w:asciiTheme="minorBidi" w:eastAsia="Times New Roman" w:hAnsiTheme="minorBidi" w:cs="B Nazanin"/>
          <w:sz w:val="28"/>
          <w:szCs w:val="28"/>
          <w:rtl/>
        </w:rPr>
        <w:t>از شرکت مرک آلمان خریداری شدند. تنها استثنا استونی بود که در حجم زیاد برای فیلتراسیون و شست‌وشوی کامل میکروحامل‌ها استفاده شد که این استون از شرکت</w:t>
      </w:r>
      <w:r w:rsidRPr="00545E44">
        <w:rPr>
          <w:rFonts w:asciiTheme="minorBidi" w:eastAsia="Times New Roman" w:hAnsiTheme="minorBidi" w:cs="B Nazanin"/>
          <w:sz w:val="28"/>
          <w:szCs w:val="28"/>
        </w:rPr>
        <w:t xml:space="preserve"> Neutron </w:t>
      </w:r>
      <w:proofErr w:type="spellStart"/>
      <w:r w:rsidRPr="00545E44">
        <w:rPr>
          <w:rFonts w:asciiTheme="minorBidi" w:eastAsia="Times New Roman" w:hAnsiTheme="minorBidi" w:cs="B Nazanin"/>
          <w:sz w:val="28"/>
          <w:szCs w:val="28"/>
        </w:rPr>
        <w:t>Pharmachemical</w:t>
      </w:r>
      <w:proofErr w:type="spellEnd"/>
      <w:r w:rsidRPr="00545E44">
        <w:rPr>
          <w:rFonts w:asciiTheme="minorBidi" w:eastAsia="Times New Roman" w:hAnsiTheme="minorBidi" w:cs="B Nazanin"/>
          <w:sz w:val="28"/>
          <w:szCs w:val="28"/>
        </w:rPr>
        <w:t xml:space="preserve"> Co</w:t>
      </w:r>
      <w:r w:rsidRPr="00545E44">
        <w:rPr>
          <w:rFonts w:asciiTheme="minorBidi" w:eastAsia="Times New Roman" w:hAnsiTheme="minorBidi" w:cs="B Nazanin"/>
          <w:sz w:val="28"/>
          <w:szCs w:val="28"/>
          <w:rtl/>
        </w:rPr>
        <w:t>، تهران، ایران تهیه گردید. برای آزمون‌های آنتی‌باکتریال و رهایش دارو، پودر آنتی‌بیوتیک</w:t>
      </w:r>
      <w:r w:rsidRPr="00545E44">
        <w:rPr>
          <w:rFonts w:asciiTheme="minorBidi" w:eastAsia="Times New Roman" w:hAnsiTheme="minorBidi" w:cs="B Nazanin"/>
          <w:sz w:val="28"/>
          <w:szCs w:val="28"/>
        </w:rPr>
        <w:t xml:space="preserve"> (</w:t>
      </w:r>
      <w:proofErr w:type="spellStart"/>
      <w:r w:rsidRPr="00545E44">
        <w:rPr>
          <w:rFonts w:asciiTheme="minorBidi" w:eastAsia="Times New Roman" w:hAnsiTheme="minorBidi" w:cs="B Nazanin"/>
          <w:sz w:val="28"/>
          <w:szCs w:val="28"/>
        </w:rPr>
        <w:t>Vancomax</w:t>
      </w:r>
      <w:proofErr w:type="spellEnd"/>
      <w:r w:rsidRPr="00545E44">
        <w:rPr>
          <w:rFonts w:asciiTheme="minorBidi" w:eastAsia="Times New Roman" w:hAnsiTheme="minorBidi" w:cs="B Nazanin"/>
          <w:sz w:val="28"/>
          <w:szCs w:val="28"/>
        </w:rPr>
        <w:t>® 500mg</w:t>
      </w:r>
      <w:r w:rsidRPr="00545E44">
        <w:rPr>
          <w:rFonts w:asciiTheme="minorBidi" w:eastAsia="Times New Roman" w:hAnsiTheme="minorBidi" w:cs="B Nazanin"/>
          <w:sz w:val="28"/>
          <w:szCs w:val="28"/>
          <w:rtl/>
        </w:rPr>
        <w:t>، وانکومایسین هیدروکلراید</w:t>
      </w:r>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از شرکت داروسازی دنا (تبریز، ایران) خریداری شد</w:t>
      </w:r>
      <w:r w:rsidRPr="00545E44">
        <w:rPr>
          <w:rFonts w:asciiTheme="minorBidi" w:eastAsia="Times New Roman" w:hAnsiTheme="minorBidi" w:cs="B Nazanin"/>
          <w:sz w:val="28"/>
          <w:szCs w:val="28"/>
        </w:rPr>
        <w:t>.</w:t>
      </w:r>
    </w:p>
    <w:p w:rsidR="00545E44" w:rsidRPr="00545E44" w:rsidRDefault="00545E44" w:rsidP="00545E44">
      <w:pPr>
        <w:spacing w:after="0"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Pr>
        <w:pict>
          <v:rect id="_x0000_i1026" style="width:0;height:1.5pt" o:hralign="right" o:hrstd="t" o:hr="t" fillcolor="#a0a0a0" stroked="f"/>
        </w:pict>
      </w:r>
    </w:p>
    <w:p w:rsidR="00545E44" w:rsidRPr="00545E44" w:rsidRDefault="00545E44" w:rsidP="00545E44">
      <w:pPr>
        <w:spacing w:before="100" w:beforeAutospacing="1" w:after="100" w:afterAutospacing="1" w:line="240" w:lineRule="auto"/>
        <w:outlineLvl w:val="2"/>
        <w:rPr>
          <w:rFonts w:asciiTheme="minorBidi" w:eastAsia="Times New Roman" w:hAnsiTheme="minorBidi" w:cs="B Nazanin"/>
          <w:b/>
          <w:bCs/>
          <w:sz w:val="28"/>
          <w:szCs w:val="28"/>
        </w:rPr>
      </w:pPr>
      <w:r w:rsidRPr="00545E44">
        <w:rPr>
          <w:rFonts w:asciiTheme="minorBidi" w:eastAsia="Times New Roman" w:hAnsiTheme="minorBidi" w:cs="B Nazanin"/>
          <w:b/>
          <w:bCs/>
          <w:sz w:val="28"/>
          <w:szCs w:val="28"/>
        </w:rPr>
        <w:t xml:space="preserve">2.2. </w:t>
      </w:r>
      <w:r w:rsidRPr="00545E44">
        <w:rPr>
          <w:rFonts w:asciiTheme="minorBidi" w:eastAsia="Times New Roman" w:hAnsiTheme="minorBidi" w:cs="B Nazanin"/>
          <w:b/>
          <w:bCs/>
          <w:sz w:val="28"/>
          <w:szCs w:val="28"/>
          <w:rtl/>
        </w:rPr>
        <w:t>ساخت میکروحامل‌های بدون دارو</w:t>
      </w:r>
    </w:p>
    <w:p w:rsidR="00545E44" w:rsidRPr="00545E44" w:rsidRDefault="00545E44" w:rsidP="00545E44">
      <w:p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tl/>
        </w:rPr>
        <w:t>به طور کلی، میکروحامل‌های ژلاتینی</w:t>
      </w:r>
      <w:r w:rsidRPr="00545E44">
        <w:rPr>
          <w:rFonts w:asciiTheme="minorBidi" w:eastAsia="Times New Roman" w:hAnsiTheme="minorBidi" w:cs="B Nazanin"/>
          <w:sz w:val="28"/>
          <w:szCs w:val="28"/>
        </w:rPr>
        <w:t xml:space="preserve"> (GMs) </w:t>
      </w:r>
      <w:r w:rsidRPr="00545E44">
        <w:rPr>
          <w:rFonts w:asciiTheme="minorBidi" w:eastAsia="Times New Roman" w:hAnsiTheme="minorBidi" w:cs="B Nazanin"/>
          <w:sz w:val="28"/>
          <w:szCs w:val="28"/>
          <w:rtl/>
        </w:rPr>
        <w:t xml:space="preserve">با روش </w:t>
      </w:r>
      <w:r w:rsidRPr="00545E44">
        <w:rPr>
          <w:rFonts w:asciiTheme="minorBidi" w:eastAsia="Times New Roman" w:hAnsiTheme="minorBidi" w:cs="B Nazanin"/>
          <w:b/>
          <w:bCs/>
          <w:sz w:val="28"/>
          <w:szCs w:val="28"/>
          <w:rtl/>
        </w:rPr>
        <w:t>امولسیون-استخراج حلال</w:t>
      </w:r>
      <w:r w:rsidRPr="00545E44">
        <w:rPr>
          <w:rFonts w:asciiTheme="minorBidi" w:eastAsia="Times New Roman" w:hAnsiTheme="minorBidi" w:cs="B Nazanin"/>
          <w:sz w:val="28"/>
          <w:szCs w:val="28"/>
          <w:rtl/>
        </w:rPr>
        <w:t xml:space="preserve"> تهیه شدند. به‌طور خلاصه، 2.5 گرم ژلاتین در 25 میلی‌لیتر آب دیونیزه در دمای حدود 50 درجه سانتی‌گراد حل شد. محلول شفاف حاصل به صورت قطره‌ای به 125 میلی‌لیتر روغن زیتون تصفیه‌شده و از پیش‌گرم‌شده اضافه شد و هم‌زمان با سرعت 500 دور در دقیقه توسط همزن مکانیکی مخلوط گردید. این فرایند منجر به تشکیل و پراکندگی یکنواخت میکروحامل‌ها در امولسیون آب در</w:t>
      </w:r>
      <w:bookmarkStart w:id="0" w:name="_GoBack"/>
      <w:bookmarkEnd w:id="0"/>
      <w:r w:rsidRPr="00545E44">
        <w:rPr>
          <w:rFonts w:asciiTheme="minorBidi" w:eastAsia="Times New Roman" w:hAnsiTheme="minorBidi" w:cs="B Nazanin"/>
          <w:sz w:val="28"/>
          <w:szCs w:val="28"/>
          <w:rtl/>
        </w:rPr>
        <w:t xml:space="preserve"> روغن شد. سپس سیستم امولسیون به‌وسیله حمام یخ سرد شد. بعد از 30 دقیقه، 50 میلی‌لیتر استون سرد و 0.5 میلی‌لیتر گلوتارآلدهید به‌طور ملایم اضافه گردید تا آب باقی‌مانده استخراج و هم‌زمان میکروحامل‌ها شبکه‌ای</w:t>
      </w:r>
      <w:r w:rsidRPr="00545E44">
        <w:rPr>
          <w:rFonts w:asciiTheme="minorBidi" w:eastAsia="Times New Roman" w:hAnsiTheme="minorBidi" w:cs="B Nazanin"/>
          <w:sz w:val="28"/>
          <w:szCs w:val="28"/>
        </w:rPr>
        <w:t xml:space="preserve"> (crosslink) </w:t>
      </w:r>
      <w:r w:rsidRPr="00545E44">
        <w:rPr>
          <w:rFonts w:asciiTheme="minorBidi" w:eastAsia="Times New Roman" w:hAnsiTheme="minorBidi" w:cs="B Nazanin"/>
          <w:sz w:val="28"/>
          <w:szCs w:val="28"/>
          <w:rtl/>
        </w:rPr>
        <w:t>شوند. امولسیون به مدت یک ساعت دیگر هم زده شد و سپس میکروحامل‌ها توسط فیلتراسیون جمع‌آوری و چندین بار با استون (حدود 1.5 لیتر) شسته شدند تا روغن زیتون باقی‌مانده کاملاً حذف گردد. در نهایت، میکروحامل‌های جمع‌آوری‌شده به‌طور کامل با استفاده از خلأ در طول شب خشک شدند و برای آزمون‌های بعدی ذخیره گردیدند. این دسته به‌عنوان میکروحامل‌های شبکه‌ای‌شده با گلوتارآلدهید</w:t>
      </w:r>
      <w:r w:rsidRPr="00545E44">
        <w:rPr>
          <w:rFonts w:asciiTheme="minorBidi" w:eastAsia="Times New Roman" w:hAnsiTheme="minorBidi" w:cs="B Nazanin"/>
          <w:sz w:val="28"/>
          <w:szCs w:val="28"/>
        </w:rPr>
        <w:t xml:space="preserve"> (G-GA) </w:t>
      </w:r>
      <w:r w:rsidRPr="00545E44">
        <w:rPr>
          <w:rFonts w:asciiTheme="minorBidi" w:eastAsia="Times New Roman" w:hAnsiTheme="minorBidi" w:cs="B Nazanin"/>
          <w:sz w:val="28"/>
          <w:szCs w:val="28"/>
          <w:rtl/>
        </w:rPr>
        <w:t>شناخته شدند</w:t>
      </w:r>
      <w:r w:rsidRPr="00545E44">
        <w:rPr>
          <w:rFonts w:asciiTheme="minorBidi" w:eastAsia="Times New Roman" w:hAnsiTheme="minorBidi" w:cs="B Nazanin"/>
          <w:sz w:val="28"/>
          <w:szCs w:val="28"/>
        </w:rPr>
        <w:t>.</w:t>
      </w:r>
    </w:p>
    <w:p w:rsidR="00545E44" w:rsidRPr="00545E44" w:rsidRDefault="00545E44" w:rsidP="00545E44">
      <w:p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tl/>
        </w:rPr>
        <w:t>برای ساخت میکروحامل‌های شبکه‌ای‌شده با</w:t>
      </w:r>
      <w:r w:rsidRPr="00545E44">
        <w:rPr>
          <w:rFonts w:asciiTheme="minorBidi" w:eastAsia="Times New Roman" w:hAnsiTheme="minorBidi" w:cs="B Nazanin"/>
          <w:sz w:val="28"/>
          <w:szCs w:val="28"/>
        </w:rPr>
        <w:t xml:space="preserve"> GPTMS</w:t>
      </w:r>
      <w:r w:rsidRPr="00545E44">
        <w:rPr>
          <w:rFonts w:asciiTheme="minorBidi" w:eastAsia="Times New Roman" w:hAnsiTheme="minorBidi" w:cs="B Nazanin"/>
          <w:sz w:val="28"/>
          <w:szCs w:val="28"/>
          <w:rtl/>
        </w:rPr>
        <w:t>، شرایط سنتز کمی تغییر داده شد. این تغییر به دلیل مکانیسم متفاوت واکنش شبکه‌ای‌شدن</w:t>
      </w:r>
      <w:r w:rsidRPr="00545E44">
        <w:rPr>
          <w:rFonts w:asciiTheme="minorBidi" w:eastAsia="Times New Roman" w:hAnsiTheme="minorBidi" w:cs="B Nazanin"/>
          <w:sz w:val="28"/>
          <w:szCs w:val="28"/>
        </w:rPr>
        <w:t xml:space="preserve"> GPTMS </w:t>
      </w:r>
      <w:r w:rsidRPr="00545E44">
        <w:rPr>
          <w:rFonts w:asciiTheme="minorBidi" w:eastAsia="Times New Roman" w:hAnsiTheme="minorBidi" w:cs="B Nazanin"/>
          <w:sz w:val="28"/>
          <w:szCs w:val="28"/>
          <w:rtl/>
        </w:rPr>
        <w:t>بود که یک واکنش تدریجی نوع سل-ژل محسوب می‌شود. بدین منظور، مقدار مناسبی</w:t>
      </w:r>
      <w:r w:rsidRPr="00545E44">
        <w:rPr>
          <w:rFonts w:asciiTheme="minorBidi" w:eastAsia="Times New Roman" w:hAnsiTheme="minorBidi" w:cs="B Nazanin"/>
          <w:sz w:val="28"/>
          <w:szCs w:val="28"/>
        </w:rPr>
        <w:t xml:space="preserve"> GPTMS </w:t>
      </w:r>
      <w:r w:rsidRPr="00545E44">
        <w:rPr>
          <w:rFonts w:asciiTheme="minorBidi" w:eastAsia="Times New Roman" w:hAnsiTheme="minorBidi" w:cs="B Nazanin"/>
          <w:sz w:val="28"/>
          <w:szCs w:val="28"/>
          <w:rtl/>
        </w:rPr>
        <w:t xml:space="preserve">(1.25 میلی‌لیتر، معادل 50 درصد وزنی نسبت به ژلاتین) مستقیماً به 25 میلی‌لیتر محلول 10 درصد وزنی ژلاتین اضافه گردید. سپس محلول به‌مدت 2 ساعت در </w:t>
      </w:r>
      <w:r w:rsidRPr="00545E44">
        <w:rPr>
          <w:rFonts w:asciiTheme="minorBidi" w:eastAsia="Times New Roman" w:hAnsiTheme="minorBidi" w:cs="B Nazanin"/>
          <w:sz w:val="28"/>
          <w:szCs w:val="28"/>
          <w:rtl/>
        </w:rPr>
        <w:lastRenderedPageBreak/>
        <w:t>دمای 40 درجه سانتی‌گراد با همزن مغناطیسی مخلوط شد تا سُل پیش‌ماده تشکیل شود. در مرحله بعد، این محلول به‌صورت قطره‌ای به 125 میلی‌لیتر روغن زیتون پیش‌گرم‌شده افزوده شد و در همان سرعت هم‌زدن (500 دور در دقیقه) قرار گرفت. امولسیون تشکیل‌شده به مدت‌های مختلف (5، 10، 24 و 48 ساعت) در دمای ثابت 40 درجه سانتی‌گراد هم زده شد تا واکنش پیری و شبکه‌ای‌شدن کامل شود. سپس مراحل بعدی مطابق روش پیش‌فرض شامل سردکردن، افزودن استون، فیلتراسیون، شست‌وشو و خشک‌کردن انجام گرفت. برای سهولت، میکروحامل‌های ساخته‌شده با</w:t>
      </w:r>
      <w:r w:rsidRPr="00545E44">
        <w:rPr>
          <w:rFonts w:asciiTheme="minorBidi" w:eastAsia="Times New Roman" w:hAnsiTheme="minorBidi" w:cs="B Nazanin"/>
          <w:sz w:val="28"/>
          <w:szCs w:val="28"/>
        </w:rPr>
        <w:t xml:space="preserve"> GPTMS </w:t>
      </w:r>
      <w:r w:rsidRPr="00545E44">
        <w:rPr>
          <w:rFonts w:asciiTheme="minorBidi" w:eastAsia="Times New Roman" w:hAnsiTheme="minorBidi" w:cs="B Nazanin"/>
          <w:sz w:val="28"/>
          <w:szCs w:val="28"/>
          <w:rtl/>
        </w:rPr>
        <w:t>در زمان‌های مختلف با کدهای</w:t>
      </w:r>
      <w:r w:rsidRPr="00545E44">
        <w:rPr>
          <w:rFonts w:asciiTheme="minorBidi" w:eastAsia="Times New Roman" w:hAnsiTheme="minorBidi" w:cs="B Nazanin"/>
          <w:sz w:val="28"/>
          <w:szCs w:val="28"/>
        </w:rPr>
        <w:t xml:space="preserve"> G-GP-5</w:t>
      </w:r>
      <w:r w:rsidRPr="00545E44">
        <w:rPr>
          <w:rFonts w:asciiTheme="minorBidi" w:eastAsia="Times New Roman" w:hAnsiTheme="minorBidi" w:cs="B Nazanin"/>
          <w:sz w:val="28"/>
          <w:szCs w:val="28"/>
          <w:rtl/>
        </w:rPr>
        <w:t xml:space="preserve">، </w:t>
      </w:r>
      <w:r w:rsidRPr="00545E44">
        <w:rPr>
          <w:rFonts w:asciiTheme="minorBidi" w:eastAsia="Times New Roman" w:hAnsiTheme="minorBidi" w:cs="B Nazanin"/>
          <w:sz w:val="28"/>
          <w:szCs w:val="28"/>
        </w:rPr>
        <w:t>G-GP-10</w:t>
      </w:r>
      <w:r w:rsidRPr="00545E44">
        <w:rPr>
          <w:rFonts w:asciiTheme="minorBidi" w:eastAsia="Times New Roman" w:hAnsiTheme="minorBidi" w:cs="B Nazanin"/>
          <w:sz w:val="28"/>
          <w:szCs w:val="28"/>
          <w:rtl/>
        </w:rPr>
        <w:t xml:space="preserve">، </w:t>
      </w:r>
      <w:r w:rsidRPr="00545E44">
        <w:rPr>
          <w:rFonts w:asciiTheme="minorBidi" w:eastAsia="Times New Roman" w:hAnsiTheme="minorBidi" w:cs="B Nazanin"/>
          <w:sz w:val="28"/>
          <w:szCs w:val="28"/>
        </w:rPr>
        <w:t xml:space="preserve">G-GP-24 </w:t>
      </w:r>
      <w:r w:rsidRPr="00545E44">
        <w:rPr>
          <w:rFonts w:asciiTheme="minorBidi" w:eastAsia="Times New Roman" w:hAnsiTheme="minorBidi" w:cs="B Nazanin"/>
          <w:sz w:val="28"/>
          <w:szCs w:val="28"/>
          <w:rtl/>
        </w:rPr>
        <w:t>و</w:t>
      </w:r>
      <w:r w:rsidRPr="00545E44">
        <w:rPr>
          <w:rFonts w:asciiTheme="minorBidi" w:eastAsia="Times New Roman" w:hAnsiTheme="minorBidi" w:cs="B Nazanin"/>
          <w:sz w:val="28"/>
          <w:szCs w:val="28"/>
        </w:rPr>
        <w:t xml:space="preserve"> G-GP-48 </w:t>
      </w:r>
      <w:r w:rsidRPr="00545E44">
        <w:rPr>
          <w:rFonts w:asciiTheme="minorBidi" w:eastAsia="Times New Roman" w:hAnsiTheme="minorBidi" w:cs="B Nazanin"/>
          <w:sz w:val="28"/>
          <w:szCs w:val="28"/>
          <w:rtl/>
        </w:rPr>
        <w:t>مشخص شدند</w:t>
      </w:r>
      <w:r w:rsidRPr="00545E44">
        <w:rPr>
          <w:rFonts w:asciiTheme="minorBidi" w:eastAsia="Times New Roman" w:hAnsiTheme="minorBidi" w:cs="B Nazanin"/>
          <w:sz w:val="28"/>
          <w:szCs w:val="28"/>
        </w:rPr>
        <w:t>.</w:t>
      </w:r>
    </w:p>
    <w:p w:rsidR="00545E44" w:rsidRPr="00545E44" w:rsidRDefault="00545E44" w:rsidP="00545E44">
      <w:p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tl/>
        </w:rPr>
        <w:t>همچنین میکروحامل‌های بدون شبکه‌ای‌شدن</w:t>
      </w:r>
      <w:r w:rsidRPr="00545E44">
        <w:rPr>
          <w:rFonts w:asciiTheme="minorBidi" w:eastAsia="Times New Roman" w:hAnsiTheme="minorBidi" w:cs="B Nazanin"/>
          <w:sz w:val="28"/>
          <w:szCs w:val="28"/>
        </w:rPr>
        <w:t xml:space="preserve"> (Gel) </w:t>
      </w:r>
      <w:r w:rsidRPr="00545E44">
        <w:rPr>
          <w:rFonts w:asciiTheme="minorBidi" w:eastAsia="Times New Roman" w:hAnsiTheme="minorBidi" w:cs="B Nazanin"/>
          <w:sz w:val="28"/>
          <w:szCs w:val="28"/>
          <w:rtl/>
        </w:rPr>
        <w:t>نیز با روش پیش‌فرض ساخته شدند، با این تفاوت که هیچ عامل شبکه‌ای‌کننده‌ای به کار نرفت و این نمونه‌ها به‌عنوان کنترل در آزمون‌های بعدی استفاده شدند</w:t>
      </w:r>
      <w:r w:rsidRPr="00545E44">
        <w:rPr>
          <w:rFonts w:asciiTheme="minorBidi" w:eastAsia="Times New Roman" w:hAnsiTheme="minorBidi" w:cs="B Nazanin"/>
          <w:sz w:val="28"/>
          <w:szCs w:val="28"/>
        </w:rPr>
        <w:t>.</w:t>
      </w:r>
    </w:p>
    <w:p w:rsidR="00545E44" w:rsidRPr="00545E44" w:rsidRDefault="00545E44" w:rsidP="00545E44">
      <w:pPr>
        <w:spacing w:after="0"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Pr>
        <w:pict>
          <v:rect id="_x0000_i1027" style="width:0;height:1.5pt" o:hralign="right" o:hrstd="t" o:hr="t" fillcolor="#a0a0a0" stroked="f"/>
        </w:pict>
      </w:r>
    </w:p>
    <w:p w:rsidR="00545E44" w:rsidRPr="00545E44" w:rsidRDefault="00545E44" w:rsidP="00545E44">
      <w:pPr>
        <w:spacing w:before="100" w:beforeAutospacing="1" w:after="100" w:afterAutospacing="1" w:line="240" w:lineRule="auto"/>
        <w:outlineLvl w:val="2"/>
        <w:rPr>
          <w:rFonts w:asciiTheme="minorBidi" w:eastAsia="Times New Roman" w:hAnsiTheme="minorBidi" w:cs="B Nazanin"/>
          <w:b/>
          <w:bCs/>
          <w:sz w:val="28"/>
          <w:szCs w:val="28"/>
        </w:rPr>
      </w:pPr>
      <w:r w:rsidRPr="00545E44">
        <w:rPr>
          <w:rFonts w:asciiTheme="minorBidi" w:eastAsia="Times New Roman" w:hAnsiTheme="minorBidi" w:cs="B Nazanin"/>
          <w:b/>
          <w:bCs/>
          <w:sz w:val="28"/>
          <w:szCs w:val="28"/>
        </w:rPr>
        <w:t xml:space="preserve">2.3. </w:t>
      </w:r>
      <w:r w:rsidRPr="00545E44">
        <w:rPr>
          <w:rFonts w:asciiTheme="minorBidi" w:eastAsia="Times New Roman" w:hAnsiTheme="minorBidi" w:cs="B Nazanin"/>
          <w:b/>
          <w:bCs/>
          <w:sz w:val="28"/>
          <w:szCs w:val="28"/>
          <w:rtl/>
        </w:rPr>
        <w:t>بارگذاری وانکومایسین در میکروحامل‌ها</w:t>
      </w:r>
    </w:p>
    <w:p w:rsidR="00545E44" w:rsidRPr="00545E44" w:rsidRDefault="00545E44" w:rsidP="00545E44">
      <w:p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tl/>
        </w:rPr>
        <w:t>برای بارگذاری وانکومایسین</w:t>
      </w:r>
      <w:r w:rsidRPr="00545E44">
        <w:rPr>
          <w:rFonts w:asciiTheme="minorBidi" w:eastAsia="Times New Roman" w:hAnsiTheme="minorBidi" w:cs="B Nazanin"/>
          <w:sz w:val="28"/>
          <w:szCs w:val="28"/>
        </w:rPr>
        <w:t xml:space="preserve"> (</w:t>
      </w:r>
      <w:proofErr w:type="spellStart"/>
      <w:r w:rsidRPr="00545E44">
        <w:rPr>
          <w:rFonts w:asciiTheme="minorBidi" w:eastAsia="Times New Roman" w:hAnsiTheme="minorBidi" w:cs="B Nazanin"/>
          <w:sz w:val="28"/>
          <w:szCs w:val="28"/>
        </w:rPr>
        <w:t>Vm</w:t>
      </w:r>
      <w:proofErr w:type="spellEnd"/>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در میکروحامل‌های شبکه‌ای‌شده، از خاصیت تورمی آن‌ها استفاده گردید. به طور خلاصه، 100 میلی‌گرم از هر نوع میکروحامل شبکه‌ای‌شده با افزودن قطره‌ای محلول</w:t>
      </w:r>
      <w:r w:rsidRPr="00545E44">
        <w:rPr>
          <w:rFonts w:asciiTheme="minorBidi" w:eastAsia="Times New Roman" w:hAnsiTheme="minorBidi" w:cs="B Nazanin"/>
          <w:sz w:val="28"/>
          <w:szCs w:val="28"/>
        </w:rPr>
        <w:t xml:space="preserve"> </w:t>
      </w:r>
      <w:proofErr w:type="spellStart"/>
      <w:r w:rsidRPr="00545E44">
        <w:rPr>
          <w:rFonts w:asciiTheme="minorBidi" w:eastAsia="Times New Roman" w:hAnsiTheme="minorBidi" w:cs="B Nazanin"/>
          <w:sz w:val="28"/>
          <w:szCs w:val="28"/>
        </w:rPr>
        <w:t>Vm</w:t>
      </w:r>
      <w:proofErr w:type="spellEnd"/>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متورم شد. طی این فرایند، میکروحامل‌ها به آرامی تکان داده شدند تا تمام ذرات به‌طور یکنواخت در معرض جذب محلول دارو قرار گیرند. مقدار محلول دارو متناسب با قابلیت جذب آب هر نمونه بود. میکروحامل‌های</w:t>
      </w:r>
      <w:r w:rsidRPr="00545E44">
        <w:rPr>
          <w:rFonts w:asciiTheme="minorBidi" w:eastAsia="Times New Roman" w:hAnsiTheme="minorBidi" w:cs="B Nazanin"/>
          <w:sz w:val="28"/>
          <w:szCs w:val="28"/>
        </w:rPr>
        <w:t xml:space="preserve"> G-GA </w:t>
      </w:r>
      <w:r w:rsidRPr="00545E44">
        <w:rPr>
          <w:rFonts w:asciiTheme="minorBidi" w:eastAsia="Times New Roman" w:hAnsiTheme="minorBidi" w:cs="B Nazanin"/>
          <w:sz w:val="28"/>
          <w:szCs w:val="28"/>
          <w:rtl/>
        </w:rPr>
        <w:t>به دلیل تورم زیاد، بیشترین جذب محلول دارو (500 میکرولیتر) را داشتند. نمونه‌های</w:t>
      </w:r>
      <w:r w:rsidRPr="00545E44">
        <w:rPr>
          <w:rFonts w:asciiTheme="minorBidi" w:eastAsia="Times New Roman" w:hAnsiTheme="minorBidi" w:cs="B Nazanin"/>
          <w:sz w:val="28"/>
          <w:szCs w:val="28"/>
        </w:rPr>
        <w:t xml:space="preserve"> G-GP-5 </w:t>
      </w:r>
      <w:r w:rsidRPr="00545E44">
        <w:rPr>
          <w:rFonts w:asciiTheme="minorBidi" w:eastAsia="Times New Roman" w:hAnsiTheme="minorBidi" w:cs="B Nazanin"/>
          <w:sz w:val="28"/>
          <w:szCs w:val="28"/>
          <w:rtl/>
        </w:rPr>
        <w:t>و</w:t>
      </w:r>
      <w:r w:rsidRPr="00545E44">
        <w:rPr>
          <w:rFonts w:asciiTheme="minorBidi" w:eastAsia="Times New Roman" w:hAnsiTheme="minorBidi" w:cs="B Nazanin"/>
          <w:sz w:val="28"/>
          <w:szCs w:val="28"/>
        </w:rPr>
        <w:t xml:space="preserve"> G-GP-10 </w:t>
      </w:r>
      <w:r w:rsidRPr="00545E44">
        <w:rPr>
          <w:rFonts w:asciiTheme="minorBidi" w:eastAsia="Times New Roman" w:hAnsiTheme="minorBidi" w:cs="B Nazanin"/>
          <w:sz w:val="28"/>
          <w:szCs w:val="28"/>
          <w:rtl/>
        </w:rPr>
        <w:t>به ترتیب 400 و 350 میکرولیتر محلول را جذب کردند، در حالی که</w:t>
      </w:r>
      <w:r w:rsidRPr="00545E44">
        <w:rPr>
          <w:rFonts w:asciiTheme="minorBidi" w:eastAsia="Times New Roman" w:hAnsiTheme="minorBidi" w:cs="B Nazanin"/>
          <w:sz w:val="28"/>
          <w:szCs w:val="28"/>
        </w:rPr>
        <w:t xml:space="preserve"> G-GP-24 </w:t>
      </w:r>
      <w:r w:rsidRPr="00545E44">
        <w:rPr>
          <w:rFonts w:asciiTheme="minorBidi" w:eastAsia="Times New Roman" w:hAnsiTheme="minorBidi" w:cs="B Nazanin"/>
          <w:sz w:val="28"/>
          <w:szCs w:val="28"/>
          <w:rtl/>
        </w:rPr>
        <w:t>و</w:t>
      </w:r>
      <w:r w:rsidRPr="00545E44">
        <w:rPr>
          <w:rFonts w:asciiTheme="minorBidi" w:eastAsia="Times New Roman" w:hAnsiTheme="minorBidi" w:cs="B Nazanin"/>
          <w:sz w:val="28"/>
          <w:szCs w:val="28"/>
        </w:rPr>
        <w:t xml:space="preserve"> G-GP-48 </w:t>
      </w:r>
      <w:r w:rsidRPr="00545E44">
        <w:rPr>
          <w:rFonts w:asciiTheme="minorBidi" w:eastAsia="Times New Roman" w:hAnsiTheme="minorBidi" w:cs="B Nazanin"/>
          <w:sz w:val="28"/>
          <w:szCs w:val="28"/>
          <w:rtl/>
        </w:rPr>
        <w:t>کمترین جذب (250 میکرولیتر) را نشان دادند. چون مقدار محلول دارو کمتر از حجم تورمی تئوری هر نمونه بود، کل محلول جذب شد که این امر امکان تعیین دقیق مقدار اولیه دارو و سپس پایش آزادسازی را فراهم کرد. میکروحامل‌های بارگذاری‌شده با</w:t>
      </w:r>
      <w:r w:rsidRPr="00545E44">
        <w:rPr>
          <w:rFonts w:asciiTheme="minorBidi" w:eastAsia="Times New Roman" w:hAnsiTheme="minorBidi" w:cs="B Nazanin"/>
          <w:sz w:val="28"/>
          <w:szCs w:val="28"/>
        </w:rPr>
        <w:t xml:space="preserve"> </w:t>
      </w:r>
      <w:proofErr w:type="spellStart"/>
      <w:r w:rsidRPr="00545E44">
        <w:rPr>
          <w:rFonts w:asciiTheme="minorBidi" w:eastAsia="Times New Roman" w:hAnsiTheme="minorBidi" w:cs="B Nazanin"/>
          <w:sz w:val="28"/>
          <w:szCs w:val="28"/>
        </w:rPr>
        <w:t>Vm</w:t>
      </w:r>
      <w:proofErr w:type="spellEnd"/>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به مدت 24 ساعت انجماد-خشک شدند و برای آزمون‌های بعدی ذخیره شدند. لازم به ذکر است محلول دارو در غلظت‌های 5 و 25 میلی‌گرم بر میلی‌لیتر تهیه شد که اولی برای آزمون آزادسازی دارو و دومی برای مطالعات آنتی‌باکتریال استفاده گردید</w:t>
      </w:r>
      <w:r w:rsidRPr="00545E44">
        <w:rPr>
          <w:rFonts w:asciiTheme="minorBidi" w:eastAsia="Times New Roman" w:hAnsiTheme="minorBidi" w:cs="B Nazanin"/>
          <w:sz w:val="28"/>
          <w:szCs w:val="28"/>
        </w:rPr>
        <w:t>.</w:t>
      </w:r>
    </w:p>
    <w:p w:rsidR="00545E44" w:rsidRPr="00545E44" w:rsidRDefault="00545E44" w:rsidP="00545E44">
      <w:pPr>
        <w:spacing w:after="0"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Pr>
        <w:pict>
          <v:rect id="_x0000_i1028" style="width:0;height:1.5pt" o:hralign="right" o:hrstd="t" o:hr="t" fillcolor="#a0a0a0" stroked="f"/>
        </w:pict>
      </w:r>
    </w:p>
    <w:p w:rsidR="00545E44" w:rsidRPr="00545E44" w:rsidRDefault="00545E44" w:rsidP="00545E44">
      <w:pPr>
        <w:spacing w:before="100" w:beforeAutospacing="1" w:after="100" w:afterAutospacing="1" w:line="240" w:lineRule="auto"/>
        <w:outlineLvl w:val="2"/>
        <w:rPr>
          <w:rFonts w:asciiTheme="minorBidi" w:eastAsia="Times New Roman" w:hAnsiTheme="minorBidi" w:cs="B Nazanin"/>
          <w:b/>
          <w:bCs/>
          <w:sz w:val="28"/>
          <w:szCs w:val="28"/>
        </w:rPr>
      </w:pPr>
      <w:r w:rsidRPr="00545E44">
        <w:rPr>
          <w:rFonts w:asciiTheme="minorBidi" w:eastAsia="Times New Roman" w:hAnsiTheme="minorBidi" w:cs="B Nazanin"/>
          <w:b/>
          <w:bCs/>
          <w:sz w:val="28"/>
          <w:szCs w:val="28"/>
        </w:rPr>
        <w:t xml:space="preserve">2.4. </w:t>
      </w:r>
      <w:r w:rsidRPr="00545E44">
        <w:rPr>
          <w:rFonts w:asciiTheme="minorBidi" w:eastAsia="Times New Roman" w:hAnsiTheme="minorBidi" w:cs="B Nazanin"/>
          <w:b/>
          <w:bCs/>
          <w:sz w:val="28"/>
          <w:szCs w:val="28"/>
          <w:rtl/>
        </w:rPr>
        <w:t>مشخصه‌یابی میکروحامل‌ها</w:t>
      </w:r>
    </w:p>
    <w:p w:rsidR="00545E44" w:rsidRPr="00545E44" w:rsidRDefault="00545E44" w:rsidP="00545E44">
      <w:pPr>
        <w:numPr>
          <w:ilvl w:val="0"/>
          <w:numId w:val="1"/>
        </w:num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b/>
          <w:bCs/>
          <w:sz w:val="28"/>
          <w:szCs w:val="28"/>
          <w:rtl/>
        </w:rPr>
        <w:t>بررسی مورفولوژی و اندازه ذرات</w:t>
      </w:r>
      <w:r w:rsidRPr="00545E44">
        <w:rPr>
          <w:rFonts w:asciiTheme="minorBidi" w:eastAsia="Times New Roman" w:hAnsiTheme="minorBidi" w:cs="B Nazanin"/>
          <w:b/>
          <w:bCs/>
          <w:sz w:val="28"/>
          <w:szCs w:val="28"/>
        </w:rPr>
        <w:t>:</w:t>
      </w:r>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با میکروسکوپ الکترونی روبشی</w:t>
      </w:r>
      <w:r w:rsidRPr="00545E44">
        <w:rPr>
          <w:rFonts w:asciiTheme="minorBidi" w:eastAsia="Times New Roman" w:hAnsiTheme="minorBidi" w:cs="B Nazanin"/>
          <w:sz w:val="28"/>
          <w:szCs w:val="28"/>
        </w:rPr>
        <w:t xml:space="preserve"> (SEM) </w:t>
      </w:r>
      <w:r w:rsidRPr="00545E44">
        <w:rPr>
          <w:rFonts w:asciiTheme="minorBidi" w:eastAsia="Times New Roman" w:hAnsiTheme="minorBidi" w:cs="B Nazanin"/>
          <w:sz w:val="28"/>
          <w:szCs w:val="28"/>
          <w:rtl/>
        </w:rPr>
        <w:t>انجام شد و میانگین اندازه‌ها با نرم‌افزار</w:t>
      </w:r>
      <w:r w:rsidRPr="00545E44">
        <w:rPr>
          <w:rFonts w:asciiTheme="minorBidi" w:eastAsia="Times New Roman" w:hAnsiTheme="minorBidi" w:cs="B Nazanin"/>
          <w:sz w:val="28"/>
          <w:szCs w:val="28"/>
        </w:rPr>
        <w:t xml:space="preserve"> </w:t>
      </w:r>
      <w:proofErr w:type="spellStart"/>
      <w:r w:rsidRPr="00545E44">
        <w:rPr>
          <w:rFonts w:asciiTheme="minorBidi" w:eastAsia="Times New Roman" w:hAnsiTheme="minorBidi" w:cs="B Nazanin"/>
          <w:sz w:val="28"/>
          <w:szCs w:val="28"/>
        </w:rPr>
        <w:t>ImageJ</w:t>
      </w:r>
      <w:proofErr w:type="spellEnd"/>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محاسبه گردید</w:t>
      </w:r>
      <w:r w:rsidRPr="00545E44">
        <w:rPr>
          <w:rFonts w:asciiTheme="minorBidi" w:eastAsia="Times New Roman" w:hAnsiTheme="minorBidi" w:cs="B Nazanin"/>
          <w:sz w:val="28"/>
          <w:szCs w:val="28"/>
        </w:rPr>
        <w:t>.</w:t>
      </w:r>
    </w:p>
    <w:p w:rsidR="00545E44" w:rsidRPr="00545E44" w:rsidRDefault="00545E44" w:rsidP="00545E44">
      <w:pPr>
        <w:numPr>
          <w:ilvl w:val="0"/>
          <w:numId w:val="1"/>
        </w:num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b/>
          <w:bCs/>
          <w:sz w:val="28"/>
          <w:szCs w:val="28"/>
          <w:rtl/>
        </w:rPr>
        <w:t>بررسی تغییرات شیمیایی</w:t>
      </w:r>
      <w:r w:rsidRPr="00545E44">
        <w:rPr>
          <w:rFonts w:asciiTheme="minorBidi" w:eastAsia="Times New Roman" w:hAnsiTheme="minorBidi" w:cs="B Nazanin"/>
          <w:b/>
          <w:bCs/>
          <w:sz w:val="28"/>
          <w:szCs w:val="28"/>
        </w:rPr>
        <w:t>:</w:t>
      </w:r>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طیف‌سنجی</w:t>
      </w:r>
      <w:r w:rsidRPr="00545E44">
        <w:rPr>
          <w:rFonts w:asciiTheme="minorBidi" w:eastAsia="Times New Roman" w:hAnsiTheme="minorBidi" w:cs="B Nazanin"/>
          <w:sz w:val="28"/>
          <w:szCs w:val="28"/>
        </w:rPr>
        <w:t xml:space="preserve"> FTIR </w:t>
      </w:r>
      <w:r w:rsidRPr="00545E44">
        <w:rPr>
          <w:rFonts w:asciiTheme="minorBidi" w:eastAsia="Times New Roman" w:hAnsiTheme="minorBidi" w:cs="B Nazanin"/>
          <w:sz w:val="28"/>
          <w:szCs w:val="28"/>
          <w:rtl/>
        </w:rPr>
        <w:t>برای ارزیابی موفقیت شبکه‌ای‌شدن استفاده شد</w:t>
      </w:r>
      <w:r w:rsidRPr="00545E44">
        <w:rPr>
          <w:rFonts w:asciiTheme="minorBidi" w:eastAsia="Times New Roman" w:hAnsiTheme="minorBidi" w:cs="B Nazanin"/>
          <w:sz w:val="28"/>
          <w:szCs w:val="28"/>
        </w:rPr>
        <w:t>.</w:t>
      </w:r>
    </w:p>
    <w:p w:rsidR="00545E44" w:rsidRPr="00545E44" w:rsidRDefault="00545E44" w:rsidP="00545E44">
      <w:pPr>
        <w:numPr>
          <w:ilvl w:val="0"/>
          <w:numId w:val="1"/>
        </w:num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b/>
          <w:bCs/>
          <w:sz w:val="28"/>
          <w:szCs w:val="28"/>
          <w:rtl/>
        </w:rPr>
        <w:t>درصد شبکه‌ای‌شدن</w:t>
      </w:r>
      <w:r w:rsidRPr="00545E44">
        <w:rPr>
          <w:rFonts w:asciiTheme="minorBidi" w:eastAsia="Times New Roman" w:hAnsiTheme="minorBidi" w:cs="B Nazanin"/>
          <w:b/>
          <w:bCs/>
          <w:sz w:val="28"/>
          <w:szCs w:val="28"/>
        </w:rPr>
        <w:t>:</w:t>
      </w:r>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با آزمون نینهیدرین و مقایسه درصد گروه‌های آمینی آزاد قبل و بعد از شبکه‌ای‌شدن تعیین شد</w:t>
      </w:r>
      <w:r w:rsidRPr="00545E44">
        <w:rPr>
          <w:rFonts w:asciiTheme="minorBidi" w:eastAsia="Times New Roman" w:hAnsiTheme="minorBidi" w:cs="B Nazanin"/>
          <w:sz w:val="28"/>
          <w:szCs w:val="28"/>
        </w:rPr>
        <w:t>.</w:t>
      </w:r>
    </w:p>
    <w:p w:rsidR="00545E44" w:rsidRPr="00545E44" w:rsidRDefault="00545E44" w:rsidP="00545E44">
      <w:pPr>
        <w:numPr>
          <w:ilvl w:val="0"/>
          <w:numId w:val="1"/>
        </w:num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b/>
          <w:bCs/>
          <w:sz w:val="28"/>
          <w:szCs w:val="28"/>
          <w:rtl/>
        </w:rPr>
        <w:t>رفتار تورمی</w:t>
      </w:r>
      <w:r w:rsidRPr="00545E44">
        <w:rPr>
          <w:rFonts w:asciiTheme="minorBidi" w:eastAsia="Times New Roman" w:hAnsiTheme="minorBidi" w:cs="B Nazanin"/>
          <w:b/>
          <w:bCs/>
          <w:sz w:val="28"/>
          <w:szCs w:val="28"/>
        </w:rPr>
        <w:t>:</w:t>
      </w:r>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با غوطه‌وری در آب دیونیزه و بررسی میکروسکوپی پس از 24 ساعت انجام گرفت</w:t>
      </w:r>
      <w:r w:rsidRPr="00545E44">
        <w:rPr>
          <w:rFonts w:asciiTheme="minorBidi" w:eastAsia="Times New Roman" w:hAnsiTheme="minorBidi" w:cs="B Nazanin"/>
          <w:sz w:val="28"/>
          <w:szCs w:val="28"/>
        </w:rPr>
        <w:t>.</w:t>
      </w:r>
    </w:p>
    <w:p w:rsidR="00545E44" w:rsidRPr="00545E44" w:rsidRDefault="00545E44" w:rsidP="00545E44">
      <w:pPr>
        <w:numPr>
          <w:ilvl w:val="0"/>
          <w:numId w:val="1"/>
        </w:num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b/>
          <w:bCs/>
          <w:sz w:val="28"/>
          <w:szCs w:val="28"/>
          <w:rtl/>
        </w:rPr>
        <w:t>تجزیه در شرایط درون‌کشتگاهی</w:t>
      </w:r>
      <w:r w:rsidRPr="00545E44">
        <w:rPr>
          <w:rFonts w:asciiTheme="minorBidi" w:eastAsia="Times New Roman" w:hAnsiTheme="minorBidi" w:cs="B Nazanin"/>
          <w:b/>
          <w:bCs/>
          <w:sz w:val="28"/>
          <w:szCs w:val="28"/>
        </w:rPr>
        <w:t>:</w:t>
      </w:r>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با غوطه‌ورسازی در</w:t>
      </w:r>
      <w:r w:rsidRPr="00545E44">
        <w:rPr>
          <w:rFonts w:asciiTheme="minorBidi" w:eastAsia="Times New Roman" w:hAnsiTheme="minorBidi" w:cs="B Nazanin"/>
          <w:sz w:val="28"/>
          <w:szCs w:val="28"/>
        </w:rPr>
        <w:t xml:space="preserve"> PBS </w:t>
      </w:r>
      <w:r w:rsidRPr="00545E44">
        <w:rPr>
          <w:rFonts w:asciiTheme="minorBidi" w:eastAsia="Times New Roman" w:hAnsiTheme="minorBidi" w:cs="B Nazanin"/>
          <w:sz w:val="28"/>
          <w:szCs w:val="28"/>
          <w:rtl/>
        </w:rPr>
        <w:t>و بررسی تغییرات مورفولوژیک در 37 درجه سانتی‌گراد به‌صورت روزانه انجام شد</w:t>
      </w:r>
      <w:r w:rsidRPr="00545E44">
        <w:rPr>
          <w:rFonts w:asciiTheme="minorBidi" w:eastAsia="Times New Roman" w:hAnsiTheme="minorBidi" w:cs="B Nazanin"/>
          <w:sz w:val="28"/>
          <w:szCs w:val="28"/>
        </w:rPr>
        <w:t>.</w:t>
      </w:r>
    </w:p>
    <w:p w:rsidR="00545E44" w:rsidRPr="00545E44" w:rsidRDefault="00545E44" w:rsidP="00545E44">
      <w:pPr>
        <w:spacing w:after="0"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Pr>
        <w:pict>
          <v:rect id="_x0000_i1029" style="width:0;height:1.5pt" o:hralign="right" o:hrstd="t" o:hr="t" fillcolor="#a0a0a0" stroked="f"/>
        </w:pict>
      </w:r>
    </w:p>
    <w:p w:rsidR="00545E44" w:rsidRPr="00545E44" w:rsidRDefault="00545E44" w:rsidP="00545E44">
      <w:pPr>
        <w:spacing w:before="100" w:beforeAutospacing="1" w:after="100" w:afterAutospacing="1" w:line="240" w:lineRule="auto"/>
        <w:outlineLvl w:val="2"/>
        <w:rPr>
          <w:rFonts w:asciiTheme="minorBidi" w:eastAsia="Times New Roman" w:hAnsiTheme="minorBidi" w:cs="B Nazanin"/>
          <w:b/>
          <w:bCs/>
          <w:sz w:val="28"/>
          <w:szCs w:val="28"/>
        </w:rPr>
      </w:pPr>
      <w:r w:rsidRPr="00545E44">
        <w:rPr>
          <w:rFonts w:asciiTheme="minorBidi" w:eastAsia="Times New Roman" w:hAnsiTheme="minorBidi" w:cs="B Nazanin"/>
          <w:b/>
          <w:bCs/>
          <w:sz w:val="28"/>
          <w:szCs w:val="28"/>
        </w:rPr>
        <w:t xml:space="preserve">2.5. </w:t>
      </w:r>
      <w:r w:rsidRPr="00545E44">
        <w:rPr>
          <w:rFonts w:asciiTheme="minorBidi" w:eastAsia="Times New Roman" w:hAnsiTheme="minorBidi" w:cs="B Nazanin"/>
          <w:b/>
          <w:bCs/>
          <w:sz w:val="28"/>
          <w:szCs w:val="28"/>
          <w:rtl/>
        </w:rPr>
        <w:t>رهایش درون‌کشتگاهی وانکومایسین</w:t>
      </w:r>
    </w:p>
    <w:p w:rsidR="00545E44" w:rsidRPr="00545E44" w:rsidRDefault="00545E44" w:rsidP="00545E44">
      <w:p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tl/>
        </w:rPr>
        <w:t>پروفایل آزادسازی</w:t>
      </w:r>
      <w:r w:rsidRPr="00545E44">
        <w:rPr>
          <w:rFonts w:asciiTheme="minorBidi" w:eastAsia="Times New Roman" w:hAnsiTheme="minorBidi" w:cs="B Nazanin"/>
          <w:sz w:val="28"/>
          <w:szCs w:val="28"/>
        </w:rPr>
        <w:t xml:space="preserve"> </w:t>
      </w:r>
      <w:proofErr w:type="spellStart"/>
      <w:r w:rsidRPr="00545E44">
        <w:rPr>
          <w:rFonts w:asciiTheme="minorBidi" w:eastAsia="Times New Roman" w:hAnsiTheme="minorBidi" w:cs="B Nazanin"/>
          <w:sz w:val="28"/>
          <w:szCs w:val="28"/>
        </w:rPr>
        <w:t>Vm</w:t>
      </w:r>
      <w:proofErr w:type="spellEnd"/>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از میکروحامل‌ها با قرار دادن 100 میلی‌گرم از نمونه‌ها در 10 میلی‌لیتر</w:t>
      </w:r>
      <w:r w:rsidRPr="00545E44">
        <w:rPr>
          <w:rFonts w:asciiTheme="minorBidi" w:eastAsia="Times New Roman" w:hAnsiTheme="minorBidi" w:cs="B Nazanin"/>
          <w:sz w:val="28"/>
          <w:szCs w:val="28"/>
        </w:rPr>
        <w:t xml:space="preserve"> PBS </w:t>
      </w:r>
      <w:r w:rsidRPr="00545E44">
        <w:rPr>
          <w:rFonts w:asciiTheme="minorBidi" w:eastAsia="Times New Roman" w:hAnsiTheme="minorBidi" w:cs="B Nazanin"/>
          <w:sz w:val="28"/>
          <w:szCs w:val="28"/>
          <w:rtl/>
        </w:rPr>
        <w:t>و انکوباسیون در 37 درجه سانتی‌گراد بررسی شد. در فواصل زمانی مشخص (تا 21 روز)، نمونه‌برداری از محیط انجام و جایگزین</w:t>
      </w:r>
      <w:r w:rsidRPr="00545E44">
        <w:rPr>
          <w:rFonts w:asciiTheme="minorBidi" w:eastAsia="Times New Roman" w:hAnsiTheme="minorBidi" w:cs="B Nazanin"/>
          <w:sz w:val="28"/>
          <w:szCs w:val="28"/>
        </w:rPr>
        <w:t xml:space="preserve"> PBS </w:t>
      </w:r>
      <w:r w:rsidRPr="00545E44">
        <w:rPr>
          <w:rFonts w:asciiTheme="minorBidi" w:eastAsia="Times New Roman" w:hAnsiTheme="minorBidi" w:cs="B Nazanin"/>
          <w:sz w:val="28"/>
          <w:szCs w:val="28"/>
          <w:rtl/>
        </w:rPr>
        <w:t>تازه شد. مقدار</w:t>
      </w:r>
      <w:r w:rsidRPr="00545E44">
        <w:rPr>
          <w:rFonts w:asciiTheme="minorBidi" w:eastAsia="Times New Roman" w:hAnsiTheme="minorBidi" w:cs="B Nazanin"/>
          <w:sz w:val="28"/>
          <w:szCs w:val="28"/>
        </w:rPr>
        <w:t xml:space="preserve"> </w:t>
      </w:r>
      <w:proofErr w:type="spellStart"/>
      <w:r w:rsidRPr="00545E44">
        <w:rPr>
          <w:rFonts w:asciiTheme="minorBidi" w:eastAsia="Times New Roman" w:hAnsiTheme="minorBidi" w:cs="B Nazanin"/>
          <w:sz w:val="28"/>
          <w:szCs w:val="28"/>
        </w:rPr>
        <w:t>Vm</w:t>
      </w:r>
      <w:proofErr w:type="spellEnd"/>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آزادشده به‌وسیله طیف‌سنجی</w:t>
      </w:r>
      <w:r w:rsidRPr="00545E44">
        <w:rPr>
          <w:rFonts w:asciiTheme="minorBidi" w:eastAsia="Times New Roman" w:hAnsiTheme="minorBidi" w:cs="B Nazanin"/>
          <w:sz w:val="28"/>
          <w:szCs w:val="28"/>
        </w:rPr>
        <w:t xml:space="preserve"> UV–Vis </w:t>
      </w:r>
      <w:r w:rsidRPr="00545E44">
        <w:rPr>
          <w:rFonts w:asciiTheme="minorBidi" w:eastAsia="Times New Roman" w:hAnsiTheme="minorBidi" w:cs="B Nazanin"/>
          <w:sz w:val="28"/>
          <w:szCs w:val="28"/>
          <w:rtl/>
        </w:rPr>
        <w:t>در طول‌موج 280 نانومتر اندازه‌گیری گردید. سپس درصد تجمعی رهایش دارو محاسبه شد</w:t>
      </w:r>
      <w:r w:rsidRPr="00545E44">
        <w:rPr>
          <w:rFonts w:asciiTheme="minorBidi" w:eastAsia="Times New Roman" w:hAnsiTheme="minorBidi" w:cs="B Nazanin"/>
          <w:sz w:val="28"/>
          <w:szCs w:val="28"/>
        </w:rPr>
        <w:t>.</w:t>
      </w:r>
    </w:p>
    <w:p w:rsidR="00545E44" w:rsidRPr="00545E44" w:rsidRDefault="00545E44" w:rsidP="00545E44">
      <w:pPr>
        <w:spacing w:after="0"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Pr>
        <w:pict>
          <v:rect id="_x0000_i1030" style="width:0;height:1.5pt" o:hralign="right" o:hrstd="t" o:hr="t" fillcolor="#a0a0a0" stroked="f"/>
        </w:pict>
      </w:r>
    </w:p>
    <w:p w:rsidR="00545E44" w:rsidRPr="00545E44" w:rsidRDefault="00545E44" w:rsidP="00545E44">
      <w:pPr>
        <w:spacing w:before="100" w:beforeAutospacing="1" w:after="100" w:afterAutospacing="1" w:line="240" w:lineRule="auto"/>
        <w:outlineLvl w:val="2"/>
        <w:rPr>
          <w:rFonts w:asciiTheme="minorBidi" w:eastAsia="Times New Roman" w:hAnsiTheme="minorBidi" w:cs="B Nazanin"/>
          <w:b/>
          <w:bCs/>
          <w:sz w:val="28"/>
          <w:szCs w:val="28"/>
        </w:rPr>
      </w:pPr>
      <w:r w:rsidRPr="00545E44">
        <w:rPr>
          <w:rFonts w:asciiTheme="minorBidi" w:eastAsia="Times New Roman" w:hAnsiTheme="minorBidi" w:cs="B Nazanin"/>
          <w:b/>
          <w:bCs/>
          <w:sz w:val="28"/>
          <w:szCs w:val="28"/>
        </w:rPr>
        <w:t xml:space="preserve">2.6. </w:t>
      </w:r>
      <w:r w:rsidRPr="00545E44">
        <w:rPr>
          <w:rFonts w:asciiTheme="minorBidi" w:eastAsia="Times New Roman" w:hAnsiTheme="minorBidi" w:cs="B Nazanin"/>
          <w:b/>
          <w:bCs/>
          <w:sz w:val="28"/>
          <w:szCs w:val="28"/>
          <w:rtl/>
        </w:rPr>
        <w:t>آزمون‌های آنتی‌باکتریال</w:t>
      </w:r>
    </w:p>
    <w:p w:rsidR="00545E44" w:rsidRPr="00545E44" w:rsidRDefault="00545E44" w:rsidP="00545E44">
      <w:p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tl/>
        </w:rPr>
        <w:t>فعالیت آنتی‌باکتریال میکروحامل‌های بارگذاری‌شده با</w:t>
      </w:r>
      <w:r w:rsidRPr="00545E44">
        <w:rPr>
          <w:rFonts w:asciiTheme="minorBidi" w:eastAsia="Times New Roman" w:hAnsiTheme="minorBidi" w:cs="B Nazanin"/>
          <w:sz w:val="28"/>
          <w:szCs w:val="28"/>
        </w:rPr>
        <w:t xml:space="preserve"> </w:t>
      </w:r>
      <w:proofErr w:type="spellStart"/>
      <w:r w:rsidRPr="00545E44">
        <w:rPr>
          <w:rFonts w:asciiTheme="minorBidi" w:eastAsia="Times New Roman" w:hAnsiTheme="minorBidi" w:cs="B Nazanin"/>
          <w:sz w:val="28"/>
          <w:szCs w:val="28"/>
        </w:rPr>
        <w:t>Vm</w:t>
      </w:r>
      <w:proofErr w:type="spellEnd"/>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با روش انتشار دیسکی</w:t>
      </w:r>
      <w:r w:rsidRPr="00545E44">
        <w:rPr>
          <w:rFonts w:asciiTheme="minorBidi" w:eastAsia="Times New Roman" w:hAnsiTheme="minorBidi" w:cs="B Nazanin"/>
          <w:sz w:val="28"/>
          <w:szCs w:val="28"/>
        </w:rPr>
        <w:t xml:space="preserve"> (Kirby–Bauer) </w:t>
      </w:r>
      <w:r w:rsidRPr="00545E44">
        <w:rPr>
          <w:rFonts w:asciiTheme="minorBidi" w:eastAsia="Times New Roman" w:hAnsiTheme="minorBidi" w:cs="B Nazanin"/>
          <w:sz w:val="28"/>
          <w:szCs w:val="28"/>
          <w:rtl/>
        </w:rPr>
        <w:t xml:space="preserve">علیه باکتری </w:t>
      </w:r>
      <w:r w:rsidRPr="00545E44">
        <w:rPr>
          <w:rFonts w:asciiTheme="minorBidi" w:eastAsia="Times New Roman" w:hAnsiTheme="minorBidi" w:cs="B Nazanin"/>
          <w:b/>
          <w:bCs/>
          <w:sz w:val="28"/>
          <w:szCs w:val="28"/>
          <w:rtl/>
        </w:rPr>
        <w:t>استافیلوکوکوس اورئوس</w:t>
      </w:r>
      <w:r w:rsidRPr="00545E44">
        <w:rPr>
          <w:rFonts w:asciiTheme="minorBidi" w:eastAsia="Times New Roman" w:hAnsiTheme="minorBidi" w:cs="B Nazanin"/>
          <w:sz w:val="28"/>
          <w:szCs w:val="28"/>
          <w:rtl/>
        </w:rPr>
        <w:t xml:space="preserve"> بررسی شد. به دلیل دشواری تهیه دیسک‌های استاندارد از میکروحامل‌ها بدون آسیب به ساختارشان، از سوپرناتانت‌های آزادسازی‌شده در 24 ساعت به‌عنوان نماینده اثربخشی استفاده شد. این سوپرناتانت‌ها به دیسک‌های کاغذی استریل منتقل و روی محیط آگار تلقیح‌شده با</w:t>
      </w:r>
      <w:r w:rsidRPr="00545E44">
        <w:rPr>
          <w:rFonts w:asciiTheme="minorBidi" w:eastAsia="Times New Roman" w:hAnsiTheme="minorBidi" w:cs="B Nazanin"/>
          <w:sz w:val="28"/>
          <w:szCs w:val="28"/>
        </w:rPr>
        <w:t xml:space="preserve"> S. </w:t>
      </w:r>
      <w:proofErr w:type="spellStart"/>
      <w:proofErr w:type="gramStart"/>
      <w:r w:rsidRPr="00545E44">
        <w:rPr>
          <w:rFonts w:asciiTheme="minorBidi" w:eastAsia="Times New Roman" w:hAnsiTheme="minorBidi" w:cs="B Nazanin"/>
          <w:sz w:val="28"/>
          <w:szCs w:val="28"/>
        </w:rPr>
        <w:t>aureus</w:t>
      </w:r>
      <w:proofErr w:type="spellEnd"/>
      <w:proofErr w:type="gramEnd"/>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قرار داده شدند. پس از 24 ساعت انکوباسیون در 37 درجه سانتی‌گراد، قطر هاله‌های بازدارندگی اندازه‌گیری شد</w:t>
      </w:r>
      <w:r w:rsidRPr="00545E44">
        <w:rPr>
          <w:rFonts w:asciiTheme="minorBidi" w:eastAsia="Times New Roman" w:hAnsiTheme="minorBidi" w:cs="B Nazanin"/>
          <w:sz w:val="28"/>
          <w:szCs w:val="28"/>
        </w:rPr>
        <w:t>.</w:t>
      </w:r>
    </w:p>
    <w:p w:rsidR="00545E44" w:rsidRPr="00545E44" w:rsidRDefault="00545E44" w:rsidP="00545E44">
      <w:p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tl/>
        </w:rPr>
        <w:t>همچنین آزمون بقا</w:t>
      </w:r>
      <w:r w:rsidRPr="00545E44">
        <w:rPr>
          <w:rFonts w:asciiTheme="minorBidi" w:eastAsia="Times New Roman" w:hAnsiTheme="minorBidi" w:cs="B Nazanin"/>
          <w:sz w:val="28"/>
          <w:szCs w:val="28"/>
        </w:rPr>
        <w:t xml:space="preserve"> (survival assay) </w:t>
      </w:r>
      <w:r w:rsidRPr="00545E44">
        <w:rPr>
          <w:rFonts w:asciiTheme="minorBidi" w:eastAsia="Times New Roman" w:hAnsiTheme="minorBidi" w:cs="B Nazanin"/>
          <w:sz w:val="28"/>
          <w:szCs w:val="28"/>
          <w:rtl/>
        </w:rPr>
        <w:t>برای بررسی توان کشندگی انجام شد. در این آزمون، سوسپانسیون شبانه کشت</w:t>
      </w:r>
      <w:r w:rsidRPr="00545E44">
        <w:rPr>
          <w:rFonts w:asciiTheme="minorBidi" w:eastAsia="Times New Roman" w:hAnsiTheme="minorBidi" w:cs="B Nazanin"/>
          <w:sz w:val="28"/>
          <w:szCs w:val="28"/>
        </w:rPr>
        <w:t xml:space="preserve"> S. </w:t>
      </w:r>
      <w:proofErr w:type="spellStart"/>
      <w:proofErr w:type="gramStart"/>
      <w:r w:rsidRPr="00545E44">
        <w:rPr>
          <w:rFonts w:asciiTheme="minorBidi" w:eastAsia="Times New Roman" w:hAnsiTheme="minorBidi" w:cs="B Nazanin"/>
          <w:sz w:val="28"/>
          <w:szCs w:val="28"/>
        </w:rPr>
        <w:t>aureus</w:t>
      </w:r>
      <w:proofErr w:type="spellEnd"/>
      <w:proofErr w:type="gramEnd"/>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در محیط مایع، در معرض سوپرناتانت‌های آزادسازی دارو قرار گرفت و پس از 1 و 4 ساعت انکوباسیون، روی محیط آگار کشت داده شد. تعداد کلنی‌ها پس از 24 ساعت شمارش و با گروه کنترل بدون دارو مقایسه شد</w:t>
      </w:r>
      <w:r w:rsidRPr="00545E44">
        <w:rPr>
          <w:rFonts w:asciiTheme="minorBidi" w:eastAsia="Times New Roman" w:hAnsiTheme="minorBidi" w:cs="B Nazanin"/>
          <w:sz w:val="28"/>
          <w:szCs w:val="28"/>
        </w:rPr>
        <w:t>.</w:t>
      </w:r>
    </w:p>
    <w:p w:rsidR="00545E44" w:rsidRPr="00545E44" w:rsidRDefault="00545E44" w:rsidP="00545E44">
      <w:pPr>
        <w:spacing w:after="0"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Pr>
        <w:pict>
          <v:rect id="_x0000_i1031" style="width:0;height:1.5pt" o:hralign="right" o:hrstd="t" o:hr="t" fillcolor="#a0a0a0" stroked="f"/>
        </w:pict>
      </w:r>
    </w:p>
    <w:p w:rsidR="00545E44" w:rsidRPr="00545E44" w:rsidRDefault="00545E44" w:rsidP="00545E44">
      <w:pPr>
        <w:spacing w:before="100" w:beforeAutospacing="1" w:after="100" w:afterAutospacing="1" w:line="240" w:lineRule="auto"/>
        <w:rPr>
          <w:rFonts w:asciiTheme="minorBidi" w:eastAsia="Times New Roman" w:hAnsiTheme="minorBidi" w:cs="B Nazanin"/>
          <w:sz w:val="28"/>
          <w:szCs w:val="28"/>
        </w:rPr>
      </w:pPr>
      <w:r w:rsidRPr="00545E44">
        <w:rPr>
          <w:rFonts w:asciiTheme="minorBidi" w:eastAsia="Times New Roman" w:hAnsiTheme="minorBidi" w:cs="B Nazanin"/>
          <w:sz w:val="28"/>
          <w:szCs w:val="28"/>
          <w:rtl/>
        </w:rPr>
        <w:t xml:space="preserve">آیا می‌خواهید همین بخش را به‌صورت یک فایل </w:t>
      </w:r>
      <w:r w:rsidRPr="00545E44">
        <w:rPr>
          <w:rFonts w:asciiTheme="minorBidi" w:eastAsia="Times New Roman" w:hAnsiTheme="minorBidi" w:cs="B Nazanin"/>
          <w:b/>
          <w:bCs/>
          <w:sz w:val="28"/>
          <w:szCs w:val="28"/>
          <w:rtl/>
        </w:rPr>
        <w:t>ورد</w:t>
      </w:r>
      <w:r w:rsidRPr="00545E44">
        <w:rPr>
          <w:rFonts w:asciiTheme="minorBidi" w:eastAsia="Times New Roman" w:hAnsiTheme="minorBidi" w:cs="B Nazanin"/>
          <w:b/>
          <w:bCs/>
          <w:sz w:val="28"/>
          <w:szCs w:val="28"/>
        </w:rPr>
        <w:t xml:space="preserve"> (</w:t>
      </w:r>
      <w:proofErr w:type="spellStart"/>
      <w:r w:rsidRPr="00545E44">
        <w:rPr>
          <w:rFonts w:asciiTheme="minorBidi" w:eastAsia="Times New Roman" w:hAnsiTheme="minorBidi" w:cs="B Nazanin"/>
          <w:b/>
          <w:bCs/>
          <w:sz w:val="28"/>
          <w:szCs w:val="28"/>
        </w:rPr>
        <w:t>docx</w:t>
      </w:r>
      <w:proofErr w:type="spellEnd"/>
      <w:r w:rsidRPr="00545E44">
        <w:rPr>
          <w:rFonts w:asciiTheme="minorBidi" w:eastAsia="Times New Roman" w:hAnsiTheme="minorBidi" w:cs="B Nazanin"/>
          <w:b/>
          <w:bCs/>
          <w:sz w:val="28"/>
          <w:szCs w:val="28"/>
        </w:rPr>
        <w:t>)</w:t>
      </w:r>
      <w:r w:rsidRPr="00545E44">
        <w:rPr>
          <w:rFonts w:asciiTheme="minorBidi" w:eastAsia="Times New Roman" w:hAnsiTheme="minorBidi" w:cs="B Nazanin"/>
          <w:sz w:val="28"/>
          <w:szCs w:val="28"/>
        </w:rPr>
        <w:t xml:space="preserve"> </w:t>
      </w:r>
      <w:r w:rsidRPr="00545E44">
        <w:rPr>
          <w:rFonts w:asciiTheme="minorBidi" w:eastAsia="Times New Roman" w:hAnsiTheme="minorBidi" w:cs="B Nazanin"/>
          <w:sz w:val="28"/>
          <w:szCs w:val="28"/>
          <w:rtl/>
        </w:rPr>
        <w:t xml:space="preserve">یا </w:t>
      </w:r>
      <w:r w:rsidRPr="00545E44">
        <w:rPr>
          <w:rFonts w:asciiTheme="minorBidi" w:eastAsia="Times New Roman" w:hAnsiTheme="minorBidi" w:cs="B Nazanin"/>
          <w:b/>
          <w:bCs/>
          <w:sz w:val="28"/>
          <w:szCs w:val="28"/>
          <w:rtl/>
        </w:rPr>
        <w:t>پی‌دی‌اف فارسی</w:t>
      </w:r>
      <w:r w:rsidRPr="00545E44">
        <w:rPr>
          <w:rFonts w:asciiTheme="minorBidi" w:eastAsia="Times New Roman" w:hAnsiTheme="minorBidi" w:cs="B Nazanin"/>
          <w:sz w:val="28"/>
          <w:szCs w:val="28"/>
          <w:rtl/>
        </w:rPr>
        <w:t xml:space="preserve"> هم برایتان آماده کنم تا قابل استفاده مستقیم در کار پژوهشی‌تان باشد؟</w:t>
      </w:r>
    </w:p>
    <w:p w:rsidR="00F551CF" w:rsidRPr="00545E44" w:rsidRDefault="00545E44" w:rsidP="00545E44">
      <w:pPr>
        <w:rPr>
          <w:rFonts w:asciiTheme="minorBidi" w:hAnsiTheme="minorBidi" w:cs="B Nazanin"/>
          <w:sz w:val="24"/>
          <w:szCs w:val="24"/>
        </w:rPr>
      </w:pPr>
      <w:r w:rsidRPr="00545E44">
        <w:rPr>
          <w:rFonts w:asciiTheme="minorBidi" w:hAnsiTheme="minorBidi" w:cs="B Nazanin"/>
          <w:sz w:val="24"/>
          <w:szCs w:val="24"/>
          <w:rtl/>
        </w:rPr>
        <w:t>ر</w:t>
      </w:r>
    </w:p>
    <w:sectPr w:rsidR="00F551CF" w:rsidRPr="00545E44" w:rsidSect="002536F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97148"/>
    <w:multiLevelType w:val="multilevel"/>
    <w:tmpl w:val="37CE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44"/>
    <w:rsid w:val="002536FB"/>
    <w:rsid w:val="00545E44"/>
    <w:rsid w:val="00F551C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F2473-2791-479F-9EA5-40257868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545E4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5E4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5E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5E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45E4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12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866</Words>
  <Characters>4937</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مواد و روش‌ها</vt:lpstr>
      <vt:lpstr>        2.1. مواد</vt:lpstr>
      <vt:lpstr>        2.2. ساخت میکروحامل‌های بدون دارو</vt:lpstr>
      <vt:lpstr>        2.3. بارگذاری وانکومایسین در میکروحامل‌ها</vt:lpstr>
      <vt:lpstr>        2.4. مشخصه‌یابی میکروحامل‌ها</vt:lpstr>
      <vt:lpstr>        2.5. رهایش درون‌کشتگاهی وانکومایسین</vt:lpstr>
      <vt:lpstr>        2.6. آزمون‌های آنتی‌باکتریال</vt:lpstr>
    </vt:vector>
  </TitlesOfParts>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2025-08-23T10:31:00Z</dcterms:created>
  <dcterms:modified xsi:type="dcterms:W3CDTF">2025-08-23T10:34:00Z</dcterms:modified>
</cp:coreProperties>
</file>